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pPr>
      <w:r>
        <w:rPr>
          <w:rFonts w:hint="eastAsia" w:asciiTheme="majorEastAsia" w:hAnsiTheme="majorEastAsia" w:eastAsiaTheme="majorEastAsia" w:cstheme="majorEastAsia"/>
          <w:b/>
          <w:bCs/>
          <w:sz w:val="32"/>
          <w:szCs w:val="32"/>
        </w:rPr>
        <w:t>关于召开202</w:t>
      </w:r>
      <w:r>
        <w:rPr>
          <w:rFonts w:hint="eastAsia" w:asciiTheme="majorEastAsia" w:hAnsiTheme="majorEastAsia" w:eastAsiaTheme="majorEastAsia" w:cstheme="majorEastAsia"/>
          <w:b/>
          <w:bCs/>
          <w:sz w:val="32"/>
          <w:szCs w:val="32"/>
          <w:lang w:val="en-US" w:eastAsia="zh-CN"/>
        </w:rPr>
        <w:t>3</w:t>
      </w:r>
      <w:r>
        <w:rPr>
          <w:rFonts w:hint="eastAsia" w:asciiTheme="majorEastAsia" w:hAnsiTheme="majorEastAsia" w:eastAsiaTheme="majorEastAsia" w:cstheme="majorEastAsia"/>
          <w:b/>
          <w:bCs/>
          <w:sz w:val="32"/>
          <w:szCs w:val="32"/>
        </w:rPr>
        <w:t>年</w:t>
      </w:r>
      <w:r>
        <w:rPr>
          <w:rFonts w:hint="eastAsia" w:asciiTheme="majorEastAsia" w:hAnsiTheme="majorEastAsia" w:eastAsiaTheme="majorEastAsia" w:cstheme="majorEastAsia"/>
          <w:b/>
          <w:bCs/>
          <w:sz w:val="32"/>
          <w:szCs w:val="32"/>
          <w:lang w:val="en-US" w:eastAsia="zh-CN"/>
        </w:rPr>
        <w:t>7月监理</w:t>
      </w:r>
      <w:r>
        <w:rPr>
          <w:rFonts w:hint="eastAsia" w:asciiTheme="majorEastAsia" w:hAnsiTheme="majorEastAsia" w:eastAsiaTheme="majorEastAsia" w:cstheme="majorEastAsia"/>
          <w:b/>
          <w:bCs/>
          <w:sz w:val="32"/>
          <w:szCs w:val="32"/>
          <w:lang w:eastAsia="zh-CN"/>
        </w:rPr>
        <w:t>例会</w:t>
      </w:r>
      <w:r>
        <w:rPr>
          <w:rFonts w:hint="eastAsia" w:asciiTheme="majorEastAsia" w:hAnsiTheme="majorEastAsia" w:eastAsiaTheme="majorEastAsia" w:cstheme="majorEastAsia"/>
          <w:b/>
          <w:bCs/>
          <w:sz w:val="32"/>
          <w:szCs w:val="32"/>
        </w:rPr>
        <w:t>的通知</w:t>
      </w:r>
    </w:p>
    <w:p>
      <w:pPr>
        <w:spacing w:line="360" w:lineRule="auto"/>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各部门、各项目监理部：</w:t>
      </w:r>
    </w:p>
    <w:p>
      <w:pPr>
        <w:spacing w:line="360" w:lineRule="auto"/>
        <w:ind w:firstLine="560" w:firstLineChars="200"/>
        <w:rPr>
          <w:rStyle w:val="9"/>
          <w:rFonts w:asciiTheme="minorEastAsia" w:hAnsiTheme="minorEastAsia" w:eastAsiaTheme="minorEastAsia" w:cstheme="minorEastAsia"/>
          <w:color w:val="auto"/>
          <w:sz w:val="28"/>
          <w:szCs w:val="28"/>
          <w:u w:val="none"/>
        </w:rPr>
      </w:pPr>
      <w:r>
        <w:rPr>
          <w:rFonts w:hint="eastAsia" w:asciiTheme="minorEastAsia" w:hAnsiTheme="minorEastAsia" w:eastAsiaTheme="minorEastAsia" w:cstheme="minorEastAsia"/>
          <w:sz w:val="28"/>
          <w:szCs w:val="28"/>
        </w:rPr>
        <w:t>为加强与各项目监理部的联系,增进了解、</w:t>
      </w:r>
      <w:r>
        <w:rPr>
          <w:rFonts w:hint="eastAsia" w:ascii="宋体" w:hAnsi="宋体" w:cs="宋体"/>
          <w:sz w:val="28"/>
          <w:szCs w:val="28"/>
        </w:rPr>
        <w:t>增</w:t>
      </w:r>
      <w:r>
        <w:rPr>
          <w:rFonts w:hint="eastAsia" w:asciiTheme="minorEastAsia" w:hAnsiTheme="minorEastAsia" w:eastAsiaTheme="minorEastAsia" w:cstheme="minorEastAsia"/>
          <w:sz w:val="28"/>
          <w:szCs w:val="28"/>
        </w:rPr>
        <w:t>强互信、回避和化解风险，经研究：于2023年</w:t>
      </w: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21</w:t>
      </w:r>
      <w:r>
        <w:rPr>
          <w:rFonts w:hint="eastAsia" w:asciiTheme="minorEastAsia" w:hAnsiTheme="minorEastAsia" w:eastAsiaTheme="minorEastAsia" w:cstheme="minorEastAsia"/>
          <w:sz w:val="28"/>
          <w:szCs w:val="28"/>
        </w:rPr>
        <w:t>日（星期五）14:30召开2023年</w:t>
      </w: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月监理例会（区域监理例会每两个月召开一次，时间</w:t>
      </w:r>
      <w:r>
        <w:rPr>
          <w:rFonts w:hint="eastAsia"/>
          <w:sz w:val="28"/>
          <w:szCs w:val="28"/>
        </w:rPr>
        <w:t>为单月中下旬星期五14:30，具体以会前一周发布的通知为准，</w:t>
      </w:r>
      <w:r>
        <w:rPr>
          <w:rFonts w:hint="eastAsia" w:asciiTheme="minorEastAsia" w:hAnsiTheme="minorEastAsia" w:eastAsiaTheme="minorEastAsia" w:cstheme="minorEastAsia"/>
          <w:sz w:val="28"/>
          <w:szCs w:val="28"/>
        </w:rPr>
        <w:t>下次拟定会议时间</w:t>
      </w:r>
      <w:r>
        <w:rPr>
          <w:rFonts w:hint="eastAsia" w:asciiTheme="minorEastAsia" w:hAnsiTheme="minorEastAsia" w:eastAsiaTheme="minorEastAsia" w:cstheme="minorEastAsia"/>
          <w:sz w:val="28"/>
          <w:szCs w:val="28"/>
          <w:highlight w:val="none"/>
        </w:rPr>
        <w:t>：</w:t>
      </w:r>
      <w:r>
        <w:rPr>
          <w:rFonts w:hint="eastAsia" w:eastAsiaTheme="minorEastAsia"/>
          <w:sz w:val="28"/>
          <w:szCs w:val="28"/>
          <w:highlight w:val="none"/>
          <w:lang w:val="en-US" w:eastAsia="zh-CN"/>
        </w:rPr>
        <w:t>9</w:t>
      </w:r>
      <w:r>
        <w:rPr>
          <w:rFonts w:hint="eastAsia"/>
          <w:sz w:val="28"/>
          <w:szCs w:val="28"/>
          <w:highlight w:val="none"/>
        </w:rPr>
        <w:t>月</w:t>
      </w:r>
      <w:r>
        <w:rPr>
          <w:rFonts w:hint="eastAsia"/>
          <w:sz w:val="28"/>
          <w:szCs w:val="28"/>
          <w:highlight w:val="none"/>
          <w:lang w:val="en-US" w:eastAsia="zh-CN"/>
        </w:rPr>
        <w:t>22</w:t>
      </w:r>
      <w:r>
        <w:rPr>
          <w:rFonts w:hint="eastAsia"/>
          <w:sz w:val="28"/>
          <w:szCs w:val="28"/>
          <w:highlight w:val="none"/>
        </w:rPr>
        <w:t>日14:30</w:t>
      </w:r>
      <w:r>
        <w:rPr>
          <w:rFonts w:hint="eastAsia" w:asciiTheme="minorEastAsia" w:hAnsiTheme="minorEastAsia" w:eastAsiaTheme="minorEastAsia" w:cstheme="minorEastAsia"/>
          <w:sz w:val="28"/>
          <w:szCs w:val="28"/>
          <w:highlight w:val="none"/>
        </w:rPr>
        <w:t>）。</w:t>
      </w:r>
      <w:r>
        <w:rPr>
          <w:rFonts w:hint="eastAsia" w:ascii="宋体" w:hAnsi="宋体" w:cs="宋体"/>
          <w:sz w:val="28"/>
          <w:szCs w:val="28"/>
          <w:highlight w:val="none"/>
        </w:rPr>
        <w:t>本次会议采用腾讯视频会议进行</w:t>
      </w:r>
      <w:r>
        <w:rPr>
          <w:rFonts w:hint="eastAsia" w:asciiTheme="minorEastAsia" w:hAnsiTheme="minorEastAsia" w:eastAsiaTheme="minorEastAsia" w:cstheme="minorEastAsia"/>
          <w:sz w:val="28"/>
          <w:szCs w:val="28"/>
        </w:rPr>
        <w:t>，请各分支监理负责人、项目监理部总监或总监代表、监理工程师、拟取证陕西省专业监理工程师的人员及有意向从事监理业务的人员按时参加会议。请各分支2023年</w:t>
      </w: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18</w:t>
      </w:r>
      <w:r>
        <w:rPr>
          <w:rFonts w:hint="eastAsia" w:asciiTheme="minorEastAsia" w:hAnsiTheme="minorEastAsia" w:eastAsiaTheme="minorEastAsia" w:cstheme="minorEastAsia"/>
          <w:sz w:val="28"/>
          <w:szCs w:val="28"/>
        </w:rPr>
        <w:t>日之前将现场图片、监理资料（项目监理机构人员组成表、规划、细则、开工报告、通知单、例会纪要、联系单、审批及验收资料签审页），项目监理部办公室图片等压缩后发送至</w:t>
      </w:r>
      <w:r>
        <w:fldChar w:fldCharType="begin"/>
      </w:r>
      <w:r>
        <w:instrText xml:space="preserve"> HYPERLINK "mailto:695893025@qq.com" </w:instrText>
      </w:r>
      <w:r>
        <w:fldChar w:fldCharType="separate"/>
      </w:r>
      <w:r>
        <w:rPr>
          <w:rStyle w:val="9"/>
          <w:rFonts w:hint="eastAsia" w:asciiTheme="minorEastAsia" w:hAnsiTheme="minorEastAsia" w:eastAsiaTheme="minorEastAsia" w:cstheme="minorEastAsia"/>
          <w:sz w:val="28"/>
          <w:szCs w:val="28"/>
        </w:rPr>
        <w:t>695893025@qq.com</w:t>
      </w:r>
      <w:r>
        <w:rPr>
          <w:rStyle w:val="9"/>
          <w:rFonts w:hint="eastAsia" w:asciiTheme="minorEastAsia" w:hAnsiTheme="minorEastAsia" w:eastAsiaTheme="minorEastAsia" w:cstheme="minorEastAsia"/>
          <w:sz w:val="28"/>
          <w:szCs w:val="28"/>
        </w:rPr>
        <w:fldChar w:fldCharType="end"/>
      </w:r>
      <w:r>
        <w:rPr>
          <w:rStyle w:val="9"/>
          <w:rFonts w:hint="eastAsia" w:asciiTheme="minorEastAsia" w:hAnsiTheme="minorEastAsia" w:eastAsiaTheme="minorEastAsia" w:cstheme="minorEastAsia"/>
          <w:sz w:val="28"/>
          <w:szCs w:val="28"/>
        </w:rPr>
        <w:t>邮箱，</w:t>
      </w:r>
      <w:r>
        <w:rPr>
          <w:rStyle w:val="9"/>
          <w:rFonts w:hint="eastAsia" w:asciiTheme="minorEastAsia" w:hAnsiTheme="minorEastAsia" w:eastAsiaTheme="minorEastAsia" w:cstheme="minorEastAsia"/>
          <w:color w:val="auto"/>
          <w:sz w:val="28"/>
          <w:szCs w:val="28"/>
          <w:u w:val="none"/>
        </w:rPr>
        <w:t>届时将通报资料整理发送情况。</w:t>
      </w:r>
    </w:p>
    <w:p>
      <w:pPr>
        <w:spacing w:line="360" w:lineRule="auto"/>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联系人:董工 15309225365、</w:t>
      </w:r>
      <w:r>
        <w:rPr>
          <w:rFonts w:hint="eastAsia" w:asciiTheme="minorEastAsia" w:hAnsiTheme="minorEastAsia" w:eastAsiaTheme="minorEastAsia" w:cstheme="minorEastAsia"/>
          <w:sz w:val="28"/>
          <w:szCs w:val="28"/>
          <w:lang w:eastAsia="zh-CN"/>
        </w:rPr>
        <w:t>徐</w:t>
      </w:r>
      <w:r>
        <w:rPr>
          <w:rFonts w:hint="eastAsia" w:asciiTheme="minorEastAsia" w:hAnsiTheme="minorEastAsia" w:eastAsiaTheme="minorEastAsia" w:cstheme="minorEastAsia"/>
          <w:sz w:val="28"/>
          <w:szCs w:val="28"/>
        </w:rPr>
        <w:t>工</w:t>
      </w:r>
      <w:r>
        <w:rPr>
          <w:rFonts w:hint="eastAsia" w:asciiTheme="minorEastAsia" w:hAnsiTheme="minorEastAsia" w:eastAsiaTheme="minorEastAsia" w:cstheme="minorEastAsia"/>
          <w:sz w:val="28"/>
          <w:szCs w:val="28"/>
          <w:lang w:val="en-US" w:eastAsia="zh-CN"/>
        </w:rPr>
        <w:t>18229067837</w:t>
      </w:r>
      <w:r>
        <w:rPr>
          <w:rFonts w:hint="eastAsia" w:asciiTheme="minorEastAsia" w:hAnsiTheme="minorEastAsia" w:eastAsiaTheme="minorEastAsia" w:cstheme="minorEastAsia"/>
          <w:sz w:val="28"/>
          <w:szCs w:val="28"/>
        </w:rPr>
        <w:t>、029-88221133转269/26</w:t>
      </w:r>
      <w:r>
        <w:rPr>
          <w:rFonts w:hint="eastAsia" w:asciiTheme="minorEastAsia" w:hAnsiTheme="minorEastAsia" w:eastAsiaTheme="minorEastAsia" w:cstheme="minorEastAsia"/>
          <w:sz w:val="28"/>
          <w:szCs w:val="28"/>
          <w:lang w:val="en-US" w:eastAsia="zh-CN"/>
        </w:rPr>
        <w:t>8</w:t>
      </w:r>
    </w:p>
    <w:p>
      <w:pPr>
        <w:spacing w:line="360" w:lineRule="auto"/>
        <w:ind w:firstLine="562"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 xml:space="preserve">会议议程及安排 </w:t>
      </w:r>
      <w:r>
        <w:rPr>
          <w:rFonts w:hint="eastAsia" w:asciiTheme="minorEastAsia" w:hAnsiTheme="minorEastAsia" w:eastAsiaTheme="minorEastAsia" w:cstheme="minorEastAsia"/>
          <w:bCs/>
          <w:sz w:val="28"/>
          <w:szCs w:val="28"/>
        </w:rPr>
        <w:t> </w:t>
      </w:r>
    </w:p>
    <w:p>
      <w:pPr>
        <w:spacing w:line="360" w:lineRule="auto"/>
        <w:ind w:firstLine="560" w:firstLineChars="200"/>
        <w:rPr>
          <w:rFonts w:ascii="宋体" w:hAnsi="宋体" w:cs="宋体"/>
          <w:bCs/>
          <w:sz w:val="28"/>
          <w:szCs w:val="28"/>
        </w:rPr>
      </w:pPr>
      <w:r>
        <w:rPr>
          <w:rFonts w:hint="eastAsia" w:asciiTheme="minorEastAsia" w:hAnsiTheme="minorEastAsia" w:eastAsiaTheme="minorEastAsia" w:cstheme="minorEastAsia"/>
          <w:sz w:val="28"/>
          <w:szCs w:val="28"/>
        </w:rPr>
        <w:t>14:10-14:30 本部业务人员与参会人员联系，确保所有参会人员按时入会并修改实名备注。</w:t>
      </w:r>
      <w:r>
        <w:rPr>
          <w:rFonts w:hint="eastAsia" w:ascii="宋体" w:hAnsi="宋体" w:cs="宋体"/>
          <w:bCs/>
          <w:sz w:val="28"/>
          <w:szCs w:val="28"/>
        </w:rPr>
        <w:t>东二环会场接待人、拍照人、新闻报道人：26</w:t>
      </w:r>
      <w:r>
        <w:rPr>
          <w:rFonts w:hint="eastAsia" w:ascii="宋体" w:hAnsi="宋体" w:cs="宋体"/>
          <w:bCs/>
          <w:sz w:val="28"/>
          <w:szCs w:val="28"/>
          <w:lang w:val="en-US" w:eastAsia="zh-CN"/>
        </w:rPr>
        <w:t>8</w:t>
      </w:r>
      <w:r>
        <w:rPr>
          <w:rFonts w:hint="eastAsia" w:ascii="宋体" w:hAnsi="宋体" w:cs="宋体"/>
          <w:bCs/>
          <w:sz w:val="28"/>
          <w:szCs w:val="28"/>
        </w:rPr>
        <w:t>；南二环会场接待人:</w:t>
      </w:r>
      <w:r>
        <w:rPr>
          <w:rFonts w:hint="eastAsia" w:ascii="宋体" w:hAnsi="宋体" w:cs="宋体"/>
          <w:bCs/>
          <w:sz w:val="28"/>
          <w:szCs w:val="28"/>
          <w:lang w:val="en-US" w:eastAsia="zh-CN"/>
        </w:rPr>
        <w:t>265</w:t>
      </w:r>
      <w:r>
        <w:rPr>
          <w:rFonts w:hint="eastAsia" w:ascii="宋体" w:hAnsi="宋体" w:cs="宋体"/>
          <w:bCs/>
          <w:sz w:val="28"/>
          <w:szCs w:val="28"/>
        </w:rPr>
        <w:t>，拍照人、新闻报道人:865</w:t>
      </w:r>
      <w:r>
        <w:rPr>
          <w:rFonts w:hint="eastAsia" w:asciiTheme="minorEastAsia" w:hAnsiTheme="minorEastAsia" w:eastAsiaTheme="minorEastAsia" w:cstheme="minorEastAsia"/>
          <w:sz w:val="28"/>
          <w:szCs w:val="28"/>
        </w:rPr>
        <w:t>。</w:t>
      </w:r>
    </w:p>
    <w:p>
      <w:pPr>
        <w:tabs>
          <w:tab w:val="left" w:pos="312"/>
        </w:tabs>
        <w:spacing w:line="360" w:lineRule="auto"/>
        <w:ind w:firstLine="560" w:firstLineChars="200"/>
        <w:rPr>
          <w:rFonts w:ascii="宋体" w:hAnsi="宋体" w:cs="宋体"/>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t>主持人</w:t>
      </w:r>
      <w:r>
        <w:rPr>
          <w:rFonts w:hint="eastAsia" w:asciiTheme="minorEastAsia" w:hAnsiTheme="minorEastAsia" w:eastAsiaTheme="minorEastAsia" w:cstheme="minorEastAsia"/>
          <w:sz w:val="28"/>
          <w:szCs w:val="28"/>
          <w:lang w:val="en-US" w:eastAsia="zh-CN"/>
        </w:rPr>
        <w:t>269</w:t>
      </w:r>
      <w:r>
        <w:rPr>
          <w:rFonts w:hint="eastAsia" w:asciiTheme="minorEastAsia" w:hAnsiTheme="minorEastAsia" w:eastAsiaTheme="minorEastAsia" w:cstheme="minorEastAsia"/>
          <w:sz w:val="28"/>
          <w:szCs w:val="28"/>
        </w:rPr>
        <w:t>宣布2023年</w:t>
      </w: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eastAsia="zh-CN"/>
        </w:rPr>
        <w:t>监理</w:t>
      </w:r>
      <w:r>
        <w:rPr>
          <w:rFonts w:hint="eastAsia" w:asciiTheme="minorEastAsia" w:hAnsiTheme="minorEastAsia" w:eastAsiaTheme="minorEastAsia" w:cstheme="minorEastAsia"/>
          <w:sz w:val="28"/>
          <w:szCs w:val="28"/>
        </w:rPr>
        <w:t>例会开始,公布</w:t>
      </w: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月提交监理资料（业绩）排名，网站上传项目资料排名，时长5分钟；</w:t>
      </w:r>
    </w:p>
    <w:p>
      <w:pPr>
        <w:spacing w:line="360" w:lineRule="auto"/>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副总工程师</w:t>
      </w:r>
      <w:r>
        <w:rPr>
          <w:rFonts w:hint="eastAsia" w:asciiTheme="minorEastAsia" w:hAnsiTheme="minorEastAsia" w:eastAsiaTheme="minorEastAsia" w:cstheme="minorEastAsia"/>
          <w:sz w:val="28"/>
          <w:szCs w:val="28"/>
          <w:lang w:val="en-US" w:eastAsia="zh-CN"/>
        </w:rPr>
        <w:t>781</w:t>
      </w:r>
      <w:r>
        <w:rPr>
          <w:rFonts w:hint="eastAsia" w:asciiTheme="minorEastAsia" w:hAnsiTheme="minorEastAsia" w:eastAsiaTheme="minorEastAsia" w:cstheme="minorEastAsia"/>
          <w:sz w:val="28"/>
          <w:szCs w:val="28"/>
          <w:lang w:eastAsia="zh-CN"/>
        </w:rPr>
        <w:t>讲授《工程监理资料管理标准》</w:t>
      </w:r>
      <w:r>
        <w:rPr>
          <w:rFonts w:hint="eastAsia" w:asciiTheme="minorEastAsia" w:hAnsiTheme="minorEastAsia" w:eastAsiaTheme="minorEastAsia" w:cstheme="minorEastAsia"/>
          <w:sz w:val="28"/>
          <w:szCs w:val="28"/>
        </w:rPr>
        <w:t>，时长30分钟</w:t>
      </w:r>
      <w:r>
        <w:rPr>
          <w:rFonts w:hint="eastAsia" w:ascii="宋体" w:hAnsi="宋体" w:cs="宋体"/>
          <w:sz w:val="28"/>
          <w:szCs w:val="28"/>
        </w:rPr>
        <w:t>；</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3.分支负责人/代表发言，发言分支7家 具体名称为：  </w:t>
      </w:r>
    </w:p>
    <w:p>
      <w:pPr>
        <w:spacing w:line="360" w:lineRule="auto"/>
        <w:ind w:firstLine="560" w:firstLineChars="200"/>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eastAsiaTheme="minorEastAsia" w:cstheme="minorEastAsia"/>
          <w:sz w:val="28"/>
          <w:szCs w:val="28"/>
        </w:rPr>
        <w:t>汇报所负责项目的工程概况图、领导视察图片收集情况，根据监理企业行为表整理资料、监理费支付情况，存在的主要问题及拟解决的办法和措施，对公司相关部门的意见和建议；发言内容建议按此，也可自行准备，人均发言5分钟/800-1000字。本次会议发言：</w:t>
      </w:r>
      <w:r>
        <w:rPr>
          <w:rFonts w:hint="eastAsia" w:asciiTheme="minorEastAsia" w:hAnsiTheme="minorEastAsia" w:eastAsiaTheme="minorEastAsia" w:cstheme="minorEastAsia"/>
          <w:sz w:val="28"/>
          <w:szCs w:val="28"/>
          <w:highlight w:val="none"/>
        </w:rPr>
        <w:t>赣州分公司、佛山分公司、</w:t>
      </w:r>
      <w:r>
        <w:rPr>
          <w:rFonts w:hint="eastAsia" w:asciiTheme="minorEastAsia" w:hAnsiTheme="minorEastAsia" w:eastAsiaTheme="minorEastAsia" w:cstheme="minorEastAsia"/>
          <w:sz w:val="28"/>
          <w:szCs w:val="28"/>
          <w:highlight w:val="none"/>
          <w:lang w:eastAsia="zh-CN"/>
        </w:rPr>
        <w:t>湛江分公司、</w:t>
      </w:r>
      <w:r>
        <w:rPr>
          <w:rFonts w:hint="eastAsia" w:asciiTheme="minorEastAsia" w:hAnsiTheme="minorEastAsia" w:eastAsiaTheme="minorEastAsia" w:cstheme="minorEastAsia"/>
          <w:sz w:val="28"/>
          <w:szCs w:val="28"/>
          <w:highlight w:val="none"/>
        </w:rPr>
        <w:t>贵州分公司、湖北分公司、</w:t>
      </w:r>
      <w:r>
        <w:rPr>
          <w:rFonts w:hint="eastAsia" w:asciiTheme="minorEastAsia" w:hAnsiTheme="minorEastAsia" w:eastAsiaTheme="minorEastAsia" w:cstheme="minorEastAsia"/>
          <w:sz w:val="28"/>
          <w:szCs w:val="28"/>
          <w:highlight w:val="none"/>
          <w:lang w:eastAsia="zh-CN"/>
        </w:rPr>
        <w:t>四川分公司、商南第</w:t>
      </w:r>
      <w:bookmarkStart w:id="0" w:name="_GoBack"/>
      <w:bookmarkEnd w:id="0"/>
      <w:r>
        <w:rPr>
          <w:rFonts w:hint="eastAsia" w:asciiTheme="minorEastAsia" w:hAnsiTheme="minorEastAsia" w:eastAsiaTheme="minorEastAsia" w:cstheme="minorEastAsia"/>
          <w:sz w:val="28"/>
          <w:szCs w:val="28"/>
          <w:highlight w:val="none"/>
          <w:lang w:eastAsia="zh-CN"/>
        </w:rPr>
        <w:t>二分公司；</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.优秀监理工程师代表</w:t>
      </w:r>
      <w:r>
        <w:rPr>
          <w:rFonts w:hint="eastAsia" w:asciiTheme="minorEastAsia" w:hAnsiTheme="minorEastAsia" w:eastAsiaTheme="minorEastAsia" w:cstheme="minorEastAsia"/>
          <w:sz w:val="28"/>
          <w:szCs w:val="28"/>
          <w:lang w:eastAsia="zh-CN"/>
        </w:rPr>
        <w:t>谢吉晟</w:t>
      </w:r>
      <w:r>
        <w:rPr>
          <w:rFonts w:hint="eastAsia" w:asciiTheme="minorEastAsia" w:hAnsiTheme="minorEastAsia" w:eastAsiaTheme="minorEastAsia" w:cstheme="minorEastAsia"/>
          <w:sz w:val="28"/>
          <w:szCs w:val="28"/>
        </w:rPr>
        <w:t>发言</w:t>
      </w:r>
      <w:r>
        <w:rPr>
          <w:rFonts w:hint="eastAsia" w:asciiTheme="minorEastAsia" w:hAnsiTheme="minorEastAsia" w:eastAsiaTheme="minorEastAsia" w:cstheme="minorEastAsia"/>
          <w:sz w:val="28"/>
          <w:szCs w:val="28"/>
          <w:lang w:eastAsia="zh-CN"/>
        </w:rPr>
        <w:t>《我心中的合格总监成长路》</w:t>
      </w:r>
      <w:r>
        <w:rPr>
          <w:rFonts w:hint="eastAsia" w:asciiTheme="minorEastAsia" w:hAnsiTheme="minorEastAsia" w:eastAsiaTheme="minorEastAsia" w:cstheme="minorEastAsia"/>
          <w:sz w:val="28"/>
          <w:szCs w:val="28"/>
        </w:rPr>
        <w:t>，时长10分钟；</w:t>
      </w:r>
    </w:p>
    <w:p>
      <w:pPr>
        <w:spacing w:line="360" w:lineRule="auto"/>
        <w:ind w:firstLine="560" w:firstLineChars="200"/>
        <w:rPr>
          <w:rFonts w:hint="eastAsia"/>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副总工程师兼全咨中心主管269</w:t>
      </w:r>
      <w:r>
        <w:rPr>
          <w:rFonts w:hint="eastAsia" w:asciiTheme="minorEastAsia" w:hAnsiTheme="minorEastAsia" w:eastAsiaTheme="minorEastAsia" w:cstheme="minorEastAsia"/>
          <w:sz w:val="28"/>
          <w:szCs w:val="28"/>
          <w:lang w:eastAsia="zh-CN"/>
        </w:rPr>
        <w:t>讲授</w:t>
      </w:r>
      <w:r>
        <w:rPr>
          <w:rFonts w:hint="eastAsia" w:asciiTheme="minorEastAsia" w:hAnsiTheme="minorEastAsia" w:eastAsiaTheme="minorEastAsia" w:cstheme="minorEastAsia"/>
          <w:sz w:val="28"/>
          <w:szCs w:val="28"/>
          <w:lang w:val="en-US" w:eastAsia="zh-CN"/>
        </w:rPr>
        <w:t>《公司整体监理工作、全咨工作》，主要内容：公司去年及一季度监理工作、全咨工作的整体情况含所有分支的项目数量、中标金额、排名、获得荣誉情况，历年来以来的典型项目，公司监理全咨工作开展的优势，听到的或经历做总监时处理各类矛盾、应对各级检查协查及其体会，自己近期审查部分项目监理资料发现的部分问题，时长30分钟</w:t>
      </w:r>
      <w:r>
        <w:rPr>
          <w:rFonts w:hint="eastAsia" w:asciiTheme="minorEastAsia" w:hAnsiTheme="minorEastAsia" w:eastAsiaTheme="minorEastAsia" w:cstheme="minorEastAsia"/>
          <w:sz w:val="28"/>
          <w:szCs w:val="28"/>
        </w:rPr>
        <w:t>；</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6.分支负责人/代表发言，发言分支6家具体名称为：  </w:t>
      </w:r>
    </w:p>
    <w:p>
      <w:pPr>
        <w:spacing w:line="360" w:lineRule="auto"/>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汇报所负责项目的工程概况图、领导视察图片收集情况，根据监理企业行为表整理资料、监理费支付情况，存在的主要问题及拟解决的办法和措施，对公司相关部门的意见和建议；发言内容建议按此，也可自行准备，人均发言5分钟/800-1000字。本次会议发言：</w:t>
      </w:r>
      <w:r>
        <w:rPr>
          <w:rFonts w:hint="eastAsia" w:asciiTheme="minorEastAsia" w:hAnsiTheme="minorEastAsia" w:eastAsiaTheme="minorEastAsia" w:cstheme="minorEastAsia"/>
          <w:sz w:val="28"/>
          <w:szCs w:val="28"/>
          <w:highlight w:val="none"/>
        </w:rPr>
        <w:t>兴义第一项目监理部</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rPr>
        <w:t>商洛第一项目监理部、商洛第二项目监理部</w:t>
      </w:r>
      <w:r>
        <w:rPr>
          <w:rFonts w:hint="eastAsia" w:asciiTheme="minorEastAsia" w:hAnsiTheme="minorEastAsia" w:eastAsiaTheme="minorEastAsia" w:cstheme="minorEastAsia"/>
          <w:sz w:val="28"/>
          <w:szCs w:val="28"/>
          <w:highlight w:val="none"/>
          <w:lang w:eastAsia="zh-CN"/>
        </w:rPr>
        <w:t>、商洛第四项目部</w:t>
      </w:r>
      <w:r>
        <w:rPr>
          <w:rFonts w:hint="eastAsia" w:asciiTheme="minorEastAsia" w:hAnsiTheme="minorEastAsia" w:eastAsiaTheme="minorEastAsia" w:cstheme="minorEastAsia"/>
          <w:sz w:val="28"/>
          <w:szCs w:val="28"/>
          <w:highlight w:val="none"/>
        </w:rPr>
        <w:t>监理部</w:t>
      </w:r>
      <w:r>
        <w:rPr>
          <w:rFonts w:hint="eastAsia" w:asciiTheme="minorEastAsia" w:hAnsiTheme="minorEastAsia" w:eastAsiaTheme="minorEastAsia" w:cstheme="minorEastAsia"/>
          <w:sz w:val="28"/>
          <w:szCs w:val="28"/>
          <w:highlight w:val="none"/>
          <w:lang w:eastAsia="zh-CN"/>
        </w:rPr>
        <w:t>、商洛第五项目部</w:t>
      </w:r>
      <w:r>
        <w:rPr>
          <w:rFonts w:hint="eastAsia" w:asciiTheme="minorEastAsia" w:hAnsiTheme="minorEastAsia" w:eastAsiaTheme="minorEastAsia" w:cstheme="minorEastAsia"/>
          <w:sz w:val="28"/>
          <w:szCs w:val="28"/>
          <w:highlight w:val="none"/>
        </w:rPr>
        <w:t>监理部</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rPr>
        <w:t>安康第一项目监理部</w:t>
      </w:r>
      <w:r>
        <w:rPr>
          <w:rFonts w:hint="eastAsia" w:asciiTheme="minorEastAsia" w:hAnsiTheme="minorEastAsia" w:eastAsiaTheme="minorEastAsia" w:cstheme="minorEastAsia"/>
          <w:sz w:val="28"/>
          <w:szCs w:val="28"/>
          <w:highlight w:val="none"/>
          <w:lang w:eastAsia="zh-CN"/>
        </w:rPr>
        <w:t>；</w:t>
      </w:r>
    </w:p>
    <w:p>
      <w:pPr>
        <w:spacing w:line="360" w:lineRule="auto"/>
        <w:ind w:firstLine="560" w:firstLineChars="200"/>
        <w:rPr>
          <w:rFonts w:hint="eastAsia" w:ascii="宋体" w:hAnsi="宋体" w:cs="宋体"/>
          <w:sz w:val="28"/>
          <w:szCs w:val="28"/>
        </w:rPr>
      </w:pP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.监理中心副主管205</w:t>
      </w:r>
      <w:r>
        <w:rPr>
          <w:rFonts w:hint="eastAsia" w:asciiTheme="minorEastAsia" w:hAnsiTheme="minorEastAsia" w:eastAsiaTheme="minorEastAsia" w:cstheme="minorEastAsia"/>
          <w:sz w:val="28"/>
          <w:szCs w:val="28"/>
          <w:lang w:eastAsia="zh-CN"/>
        </w:rPr>
        <w:t>讲授《关于评选2021～2022年度 “先进监理（咨询）企业”、“优秀个人” 的通知》，通知中关于监理资料的要求（</w:t>
      </w:r>
      <w:r>
        <w:rPr>
          <w:rFonts w:hint="eastAsia" w:asciiTheme="minorEastAsia" w:hAnsiTheme="minorEastAsia" w:eastAsiaTheme="minorEastAsia" w:cstheme="minorEastAsia"/>
          <w:sz w:val="28"/>
          <w:szCs w:val="28"/>
          <w:lang w:val="en-US" w:eastAsia="zh-CN"/>
        </w:rPr>
        <w:t>视情况而定）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时长</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0分钟</w:t>
      </w:r>
      <w:r>
        <w:rPr>
          <w:rFonts w:hint="eastAsia" w:ascii="宋体" w:hAnsi="宋体" w:cs="宋体"/>
          <w:sz w:val="28"/>
          <w:szCs w:val="28"/>
        </w:rPr>
        <w:t>；</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.值班总经理</w:t>
      </w:r>
      <w:r>
        <w:rPr>
          <w:rFonts w:hint="eastAsia" w:asciiTheme="minorEastAsia" w:hAnsiTheme="minorEastAsia" w:eastAsiaTheme="minorEastAsia" w:cstheme="minorEastAsia"/>
          <w:sz w:val="28"/>
          <w:szCs w:val="28"/>
          <w:lang w:eastAsia="zh-CN"/>
        </w:rPr>
        <w:t>总</w:t>
      </w:r>
      <w:r>
        <w:rPr>
          <w:rFonts w:hint="eastAsia" w:asciiTheme="minorEastAsia" w:hAnsiTheme="minorEastAsia" w:eastAsiaTheme="minorEastAsia" w:cstheme="minorEastAsia"/>
          <w:sz w:val="28"/>
          <w:szCs w:val="28"/>
        </w:rPr>
        <w:t>结讲话,时长5分钟，会议结束。</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注：请各参会人员提前下载腾讯会议APP并扫描下方二维码加入会议，进入会议后请及时修改备注：分支+姓名。腾讯会议号“</w:t>
      </w:r>
      <w:r>
        <w:rPr>
          <w:rFonts w:hint="eastAsia" w:asciiTheme="minorEastAsia" w:hAnsiTheme="minorEastAsia" w:eastAsiaTheme="minorEastAsia" w:cstheme="minorEastAsia"/>
          <w:sz w:val="28"/>
          <w:szCs w:val="28"/>
          <w:lang w:val="en-US" w:eastAsia="zh-CN"/>
        </w:rPr>
        <w:t>919 869 289</w:t>
      </w:r>
      <w:r>
        <w:rPr>
          <w:rFonts w:hint="eastAsia" w:asciiTheme="minorEastAsia" w:hAnsiTheme="minorEastAsia" w:eastAsiaTheme="minorEastAsia" w:cstheme="minorEastAsia"/>
          <w:sz w:val="28"/>
          <w:szCs w:val="28"/>
        </w:rPr>
        <w:t xml:space="preserve">”，此会议号为2023年工作会议的固定会号，请各参会人员收藏保存，具体参会时间以通知时间为准。为了增强体验，要求所有线上参会人员必须提前准备好话筒音响，打开摄像头，因腾讯会议信号延迟，请各代表发言时语速稍缓。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drawing>
          <wp:anchor distT="0" distB="0" distL="114300" distR="114300" simplePos="0" relativeHeight="251659264" behindDoc="1" locked="0" layoutInCell="1" allowOverlap="1">
            <wp:simplePos x="0" y="0"/>
            <wp:positionH relativeFrom="column">
              <wp:posOffset>109220</wp:posOffset>
            </wp:positionH>
            <wp:positionV relativeFrom="paragraph">
              <wp:posOffset>278765</wp:posOffset>
            </wp:positionV>
            <wp:extent cx="2386965" cy="2677160"/>
            <wp:effectExtent l="0" t="0" r="13335" b="8890"/>
            <wp:wrapTight wrapText="bothSides">
              <wp:wrapPolygon>
                <wp:start x="0" y="0"/>
                <wp:lineTo x="0" y="21518"/>
                <wp:lineTo x="21376" y="21518"/>
                <wp:lineTo x="21376" y="0"/>
                <wp:lineTo x="0" y="0"/>
              </wp:wrapPolygon>
            </wp:wrapTight>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6"/>
                    <a:stretch>
                      <a:fillRect/>
                    </a:stretch>
                  </pic:blipFill>
                  <pic:spPr>
                    <a:xfrm>
                      <a:off x="0" y="0"/>
                      <a:ext cx="2386965" cy="2677160"/>
                    </a:xfrm>
                    <a:prstGeom prst="rect">
                      <a:avLst/>
                    </a:prstGeom>
                    <a:noFill/>
                    <a:ln>
                      <a:noFill/>
                    </a:ln>
                  </pic:spPr>
                </pic:pic>
              </a:graphicData>
            </a:graphic>
          </wp:anchor>
        </w:drawing>
      </w:r>
    </w:p>
    <w:p>
      <w:pPr>
        <w:ind w:firstLine="4200" w:firstLineChars="1500"/>
        <w:rPr>
          <w:rFonts w:hint="eastAsia" w:asciiTheme="minorEastAsia" w:hAnsiTheme="minorEastAsia" w:eastAsiaTheme="minorEastAsia" w:cstheme="minorEastAsia"/>
          <w:sz w:val="28"/>
          <w:szCs w:val="28"/>
        </w:rPr>
      </w:pPr>
    </w:p>
    <w:p>
      <w:pPr>
        <w:ind w:firstLine="4200" w:firstLineChars="1500"/>
        <w:rPr>
          <w:rFonts w:hint="eastAsia" w:asciiTheme="minorEastAsia" w:hAnsiTheme="minorEastAsia" w:eastAsiaTheme="minorEastAsia" w:cstheme="minorEastAsia"/>
          <w:sz w:val="28"/>
          <w:szCs w:val="28"/>
        </w:rPr>
      </w:pPr>
    </w:p>
    <w:p>
      <w:pPr>
        <w:ind w:firstLine="3080" w:firstLineChars="1100"/>
        <w:rPr>
          <w:rFonts w:hint="eastAsia" w:asciiTheme="minorEastAsia" w:hAnsiTheme="minorEastAsia" w:eastAsiaTheme="minorEastAsia" w:cstheme="minorEastAsia"/>
          <w:sz w:val="28"/>
          <w:szCs w:val="28"/>
        </w:rPr>
      </w:pPr>
    </w:p>
    <w:p>
      <w:pPr>
        <w:ind w:firstLine="3080" w:firstLineChars="1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全咨服务中心</w:t>
      </w:r>
    </w:p>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监理服务中心  </w:t>
      </w:r>
    </w:p>
    <w:p>
      <w:pPr>
        <w:ind w:firstLine="3080" w:firstLineChars="1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2023年</w:t>
      </w: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14</w:t>
      </w:r>
      <w:r>
        <w:rPr>
          <w:rFonts w:hint="eastAsia" w:asciiTheme="minorEastAsia" w:hAnsiTheme="minorEastAsia" w:eastAsiaTheme="minorEastAsia" w:cstheme="minorEastAsia"/>
          <w:sz w:val="28"/>
          <w:szCs w:val="28"/>
        </w:rPr>
        <w:t>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特别声明：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1、本通知可用于当面传达、邮递传达、或者在小于60人群里传达，可公开发布到网站和自媒体上（如微博、微信朋友圈QQ朋友圈）；</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凡是未经过公司本部开具项目介绍信，未在公司本部登记联系的项目，公司一律不予认可，凡是自己私自使用注册人员，所有责任全部由责任人自负，公司一律认为是虚假项目，不承担任何责任。 </w:t>
      </w:r>
    </w:p>
    <w:p>
      <w:pPr>
        <w:pStyle w:val="2"/>
        <w:ind w:left="0" w:leftChars="0" w:firstLine="0" w:firstLineChars="0"/>
        <w:jc w:val="center"/>
        <w:rPr>
          <w:sz w:val="28"/>
          <w:szCs w:val="28"/>
        </w:rPr>
      </w:pPr>
      <w:r>
        <w:rPr>
          <w:rFonts w:hint="eastAsia"/>
          <w:sz w:val="28"/>
          <w:szCs w:val="28"/>
        </w:rPr>
        <w:t>附一：参会人员回执</w:t>
      </w:r>
    </w:p>
    <w:tbl>
      <w:tblPr>
        <w:tblStyle w:val="7"/>
        <w:tblpPr w:leftFromText="180" w:rightFromText="180" w:vertAnchor="text" w:horzAnchor="page" w:tblpX="1676" w:tblpY="16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2471"/>
        <w:gridCol w:w="2466"/>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9200" w:type="dxa"/>
            <w:gridSpan w:val="4"/>
          </w:tcPr>
          <w:p>
            <w:pPr>
              <w:pStyle w:val="2"/>
              <w:ind w:left="0" w:leftChars="0" w:firstLine="0" w:firstLineChars="0"/>
              <w:jc w:val="left"/>
              <w:rPr>
                <w:sz w:val="24"/>
              </w:rPr>
            </w:pPr>
            <w:r>
              <w:rPr>
                <w:rFonts w:hint="eastAsia"/>
                <w:sz w:val="24"/>
              </w:rPr>
              <w:t>分支名称：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29" w:type="dxa"/>
          </w:tcPr>
          <w:p>
            <w:pPr>
              <w:pStyle w:val="2"/>
              <w:ind w:left="0" w:leftChars="0" w:firstLine="0" w:firstLineChars="0"/>
              <w:jc w:val="center"/>
              <w:rPr>
                <w:sz w:val="24"/>
              </w:rPr>
            </w:pPr>
            <w:r>
              <w:rPr>
                <w:rFonts w:hint="eastAsia"/>
                <w:sz w:val="24"/>
              </w:rPr>
              <w:t>姓名</w:t>
            </w:r>
          </w:p>
        </w:tc>
        <w:tc>
          <w:tcPr>
            <w:tcW w:w="2471" w:type="dxa"/>
          </w:tcPr>
          <w:p>
            <w:pPr>
              <w:pStyle w:val="2"/>
              <w:ind w:left="0" w:leftChars="0" w:firstLine="0" w:firstLineChars="0"/>
              <w:jc w:val="center"/>
              <w:rPr>
                <w:sz w:val="24"/>
              </w:rPr>
            </w:pPr>
            <w:r>
              <w:rPr>
                <w:rFonts w:hint="eastAsia"/>
                <w:sz w:val="24"/>
              </w:rPr>
              <w:t>参会方式（地点）</w:t>
            </w:r>
          </w:p>
        </w:tc>
        <w:tc>
          <w:tcPr>
            <w:tcW w:w="2466" w:type="dxa"/>
          </w:tcPr>
          <w:p>
            <w:pPr>
              <w:pStyle w:val="2"/>
              <w:ind w:left="0" w:leftChars="0" w:firstLine="0" w:firstLineChars="0"/>
              <w:jc w:val="center"/>
              <w:rPr>
                <w:sz w:val="24"/>
              </w:rPr>
            </w:pPr>
            <w:r>
              <w:rPr>
                <w:rFonts w:hint="eastAsia"/>
                <w:sz w:val="24"/>
              </w:rPr>
              <w:t>职务</w:t>
            </w:r>
          </w:p>
        </w:tc>
        <w:tc>
          <w:tcPr>
            <w:tcW w:w="2134" w:type="dxa"/>
          </w:tcPr>
          <w:p>
            <w:pPr>
              <w:pStyle w:val="2"/>
              <w:ind w:left="0" w:leftChars="0" w:firstLine="0" w:firstLineChars="0"/>
              <w:jc w:val="center"/>
              <w:rPr>
                <w:sz w:val="24"/>
              </w:rPr>
            </w:pPr>
            <w:r>
              <w:rPr>
                <w:rFonts w:hint="eastAsia"/>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29" w:type="dxa"/>
          </w:tcPr>
          <w:p>
            <w:pPr>
              <w:pStyle w:val="2"/>
              <w:ind w:left="0" w:leftChars="0" w:firstLine="0" w:firstLineChars="0"/>
              <w:jc w:val="center"/>
              <w:rPr>
                <w:sz w:val="24"/>
              </w:rPr>
            </w:pPr>
          </w:p>
          <w:p>
            <w:pPr>
              <w:pStyle w:val="2"/>
              <w:ind w:left="0" w:leftChars="0" w:firstLine="0" w:firstLineChars="0"/>
              <w:jc w:val="center"/>
              <w:rPr>
                <w:sz w:val="24"/>
              </w:rPr>
            </w:pPr>
          </w:p>
          <w:p>
            <w:pPr>
              <w:pStyle w:val="2"/>
              <w:ind w:left="0" w:leftChars="0" w:firstLine="0" w:firstLineChars="0"/>
              <w:jc w:val="center"/>
              <w:rPr>
                <w:sz w:val="24"/>
              </w:rPr>
            </w:pPr>
          </w:p>
        </w:tc>
        <w:tc>
          <w:tcPr>
            <w:tcW w:w="2471" w:type="dxa"/>
          </w:tcPr>
          <w:p>
            <w:pPr>
              <w:pStyle w:val="2"/>
              <w:ind w:left="0" w:leftChars="0" w:firstLine="0" w:firstLineChars="0"/>
              <w:jc w:val="center"/>
              <w:rPr>
                <w:sz w:val="24"/>
              </w:rPr>
            </w:pPr>
          </w:p>
        </w:tc>
        <w:tc>
          <w:tcPr>
            <w:tcW w:w="2466" w:type="dxa"/>
          </w:tcPr>
          <w:p>
            <w:pPr>
              <w:pStyle w:val="2"/>
              <w:ind w:left="0" w:leftChars="0" w:firstLine="0" w:firstLineChars="0"/>
              <w:jc w:val="center"/>
              <w:rPr>
                <w:sz w:val="24"/>
              </w:rPr>
            </w:pPr>
          </w:p>
        </w:tc>
        <w:tc>
          <w:tcPr>
            <w:tcW w:w="2134" w:type="dxa"/>
          </w:tcPr>
          <w:p>
            <w:pPr>
              <w:pStyle w:val="2"/>
              <w:ind w:left="0" w:leftChars="0"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29" w:type="dxa"/>
          </w:tcPr>
          <w:p>
            <w:pPr>
              <w:pStyle w:val="2"/>
              <w:ind w:firstLine="480"/>
              <w:jc w:val="center"/>
              <w:rPr>
                <w:sz w:val="24"/>
              </w:rPr>
            </w:pPr>
          </w:p>
        </w:tc>
        <w:tc>
          <w:tcPr>
            <w:tcW w:w="2471" w:type="dxa"/>
          </w:tcPr>
          <w:p>
            <w:pPr>
              <w:pStyle w:val="2"/>
              <w:ind w:firstLine="480"/>
              <w:jc w:val="center"/>
              <w:rPr>
                <w:sz w:val="24"/>
              </w:rPr>
            </w:pPr>
          </w:p>
        </w:tc>
        <w:tc>
          <w:tcPr>
            <w:tcW w:w="2466" w:type="dxa"/>
          </w:tcPr>
          <w:p>
            <w:pPr>
              <w:pStyle w:val="2"/>
              <w:ind w:firstLine="480"/>
              <w:jc w:val="center"/>
              <w:rPr>
                <w:sz w:val="24"/>
              </w:rPr>
            </w:pPr>
          </w:p>
        </w:tc>
        <w:tc>
          <w:tcPr>
            <w:tcW w:w="2134" w:type="dxa"/>
          </w:tcPr>
          <w:p>
            <w:pPr>
              <w:pStyle w:val="2"/>
              <w:ind w:firstLine="480"/>
              <w:jc w:val="center"/>
              <w:rPr>
                <w:sz w:val="24"/>
              </w:rPr>
            </w:pPr>
          </w:p>
        </w:tc>
      </w:tr>
    </w:tbl>
    <w:p>
      <w:pPr>
        <w:pStyle w:val="2"/>
      </w:pPr>
    </w:p>
    <w:p>
      <w:pPr>
        <w:pStyle w:val="2"/>
        <w:ind w:left="0" w:leftChars="0" w:firstLine="0" w:firstLineChars="0"/>
        <w:jc w:val="left"/>
        <w:rPr>
          <w:sz w:val="28"/>
          <w:szCs w:val="28"/>
        </w:rPr>
      </w:pPr>
    </w:p>
    <w:p>
      <w:pPr>
        <w:pStyle w:val="2"/>
        <w:spacing w:after="313" w:afterLines="100" w:line="520" w:lineRule="exact"/>
        <w:ind w:left="0" w:leftChars="0" w:firstLine="0" w:firstLineChars="0"/>
        <w:rPr>
          <w:rFonts w:hint="eastAsia"/>
          <w:sz w:val="28"/>
          <w:szCs w:val="28"/>
        </w:rPr>
      </w:pPr>
    </w:p>
    <w:p>
      <w:pPr>
        <w:pStyle w:val="2"/>
        <w:keepNext w:val="0"/>
        <w:keepLines w:val="0"/>
        <w:pageBreakBefore w:val="0"/>
        <w:widowControl w:val="0"/>
        <w:kinsoku/>
        <w:wordWrap/>
        <w:overflowPunct/>
        <w:topLinePunct w:val="0"/>
        <w:autoSpaceDE/>
        <w:autoSpaceDN/>
        <w:bidi w:val="0"/>
        <w:adjustRightInd/>
        <w:snapToGrid/>
        <w:spacing w:before="471" w:beforeLines="150" w:after="314" w:afterLines="100" w:line="520" w:lineRule="exact"/>
        <w:ind w:left="0" w:leftChars="0" w:firstLine="0" w:firstLineChars="0"/>
        <w:jc w:val="center"/>
        <w:textAlignment w:val="auto"/>
        <w:rPr>
          <w:sz w:val="28"/>
          <w:szCs w:val="28"/>
        </w:rPr>
      </w:pPr>
      <w:r>
        <w:rPr>
          <w:rFonts w:hint="eastAsia"/>
          <w:sz w:val="28"/>
          <w:szCs w:val="28"/>
        </w:rPr>
        <w:t>附二：会议地点</w:t>
      </w:r>
      <w:r>
        <w:rPr>
          <w:sz w:val="28"/>
          <w:szCs w:val="28"/>
        </w:rPr>
        <w:t>+</w:t>
      </w:r>
      <w:r>
        <w:rPr>
          <w:rFonts w:hint="eastAsia"/>
          <w:sz w:val="28"/>
          <w:szCs w:val="28"/>
        </w:rPr>
        <w:t>交通路线</w:t>
      </w:r>
    </w:p>
    <w:p>
      <w:pPr>
        <w:pStyle w:val="2"/>
        <w:spacing w:line="460" w:lineRule="exact"/>
        <w:ind w:left="0" w:leftChars="0" w:firstLine="0" w:firstLineChars="0"/>
        <w:jc w:val="left"/>
        <w:rPr>
          <w:rFonts w:hint="eastAsia" w:ascii="宋体" w:hAnsi="宋体" w:cs="宋体"/>
          <w:b/>
          <w:bCs/>
          <w:sz w:val="28"/>
          <w:szCs w:val="28"/>
        </w:rPr>
      </w:pPr>
      <w:r>
        <w:rPr>
          <w:rFonts w:hint="eastAsia" w:ascii="宋体" w:hAnsi="宋体" w:cs="宋体"/>
          <w:b/>
          <w:bCs/>
          <w:sz w:val="28"/>
          <w:szCs w:val="28"/>
          <w:lang w:eastAsia="zh-CN"/>
        </w:rPr>
        <w:t>一、</w:t>
      </w:r>
      <w:r>
        <w:rPr>
          <w:rFonts w:hint="eastAsia" w:ascii="宋体" w:hAnsi="宋体" w:cs="宋体"/>
          <w:b/>
          <w:bCs/>
          <w:sz w:val="28"/>
          <w:szCs w:val="28"/>
        </w:rPr>
        <w:t>东二环会场：西安市东二环长乐路38号金花新都汇A座7楼会议室一，</w:t>
      </w:r>
    </w:p>
    <w:p>
      <w:pPr>
        <w:pStyle w:val="2"/>
        <w:spacing w:line="460" w:lineRule="exact"/>
        <w:ind w:left="0" w:leftChars="0" w:firstLine="562" w:firstLineChars="200"/>
        <w:jc w:val="left"/>
        <w:rPr>
          <w:rFonts w:hint="eastAsia" w:ascii="宋体" w:hAnsi="宋体" w:cs="宋体"/>
          <w:b/>
          <w:bCs/>
          <w:sz w:val="28"/>
          <w:szCs w:val="28"/>
        </w:rPr>
      </w:pPr>
      <w:r>
        <w:rPr>
          <w:rFonts w:hint="eastAsia" w:ascii="宋体" w:hAnsi="宋体" w:cs="宋体"/>
          <w:b/>
          <w:bCs/>
          <w:sz w:val="28"/>
          <w:szCs w:val="28"/>
        </w:rPr>
        <w:t>参会人按座位卡牌就座，会议联系人：</w:t>
      </w:r>
      <w:r>
        <w:rPr>
          <w:rFonts w:hint="eastAsia" w:ascii="宋体" w:hAnsi="宋体" w:cs="宋体"/>
          <w:b/>
          <w:bCs/>
          <w:sz w:val="28"/>
          <w:szCs w:val="28"/>
          <w:lang w:eastAsia="zh-CN"/>
        </w:rPr>
        <w:t>徐</w:t>
      </w:r>
      <w:r>
        <w:rPr>
          <w:rFonts w:hint="eastAsia" w:ascii="宋体" w:hAnsi="宋体" w:cs="宋体"/>
          <w:b/>
          <w:bCs/>
          <w:sz w:val="28"/>
          <w:szCs w:val="28"/>
        </w:rPr>
        <w:t>工 18229067837</w:t>
      </w:r>
    </w:p>
    <w:p>
      <w:pPr>
        <w:spacing w:line="360" w:lineRule="auto"/>
        <w:rPr>
          <w:rFonts w:ascii="宋体" w:cs="宋体"/>
          <w:sz w:val="24"/>
        </w:rPr>
      </w:pPr>
      <w:r>
        <w:rPr>
          <w:rFonts w:ascii="宋体" w:hAnsi="宋体" w:cs="宋体"/>
          <w:sz w:val="24"/>
        </w:rPr>
        <w:t>1.</w:t>
      </w:r>
      <w:r>
        <w:rPr>
          <w:rFonts w:hint="eastAsia" w:ascii="宋体" w:hAnsi="宋体" w:cs="宋体"/>
          <w:sz w:val="24"/>
        </w:rPr>
        <w:t>乘坐专车时，车可直达长乐中路与东二环十字东南角的金花新都汇地下车库（南、北各有一个出入口，西边有一个入口）；</w:t>
      </w:r>
      <w:r>
        <w:rPr>
          <w:rFonts w:ascii="宋体" w:cs="宋体"/>
          <w:sz w:val="24"/>
        </w:rPr>
        <w:br w:type="textWrapping"/>
      </w:r>
      <w:r>
        <w:rPr>
          <w:rFonts w:ascii="宋体" w:hAnsi="宋体" w:cs="宋体"/>
          <w:sz w:val="24"/>
        </w:rPr>
        <w:t>2</w:t>
      </w:r>
      <w:r>
        <w:rPr>
          <w:rFonts w:ascii="宋体" w:cs="宋体"/>
          <w:sz w:val="24"/>
        </w:rPr>
        <w:t>.</w:t>
      </w:r>
      <w:r>
        <w:rPr>
          <w:rFonts w:hint="eastAsia" w:ascii="宋体" w:hAnsi="宋体" w:cs="宋体"/>
          <w:sz w:val="24"/>
        </w:rPr>
        <w:t>乘坐地铁时，在</w:t>
      </w:r>
      <w:r>
        <w:rPr>
          <w:rFonts w:ascii="宋体" w:hAnsi="宋体" w:cs="宋体"/>
          <w:sz w:val="24"/>
        </w:rPr>
        <w:t>1</w:t>
      </w:r>
      <w:r>
        <w:rPr>
          <w:rFonts w:hint="eastAsia" w:ascii="宋体" w:hAnsi="宋体" w:cs="宋体"/>
          <w:sz w:val="24"/>
        </w:rPr>
        <w:t>号线、</w:t>
      </w:r>
      <w:r>
        <w:rPr>
          <w:rFonts w:ascii="宋体" w:hAnsi="宋体" w:cs="宋体"/>
          <w:sz w:val="24"/>
        </w:rPr>
        <w:t>3</w:t>
      </w:r>
      <w:r>
        <w:rPr>
          <w:rFonts w:hint="eastAsia" w:ascii="宋体" w:hAnsi="宋体" w:cs="宋体"/>
          <w:sz w:val="24"/>
        </w:rPr>
        <w:t>号线交汇处通化门站下车，</w:t>
      </w:r>
      <w:r>
        <w:rPr>
          <w:rFonts w:ascii="宋体" w:hAnsi="宋体" w:cs="宋体"/>
          <w:sz w:val="24"/>
        </w:rPr>
        <w:t>C</w:t>
      </w:r>
      <w:r>
        <w:rPr>
          <w:rFonts w:hint="eastAsia" w:ascii="宋体" w:hAnsi="宋体" w:cs="宋体"/>
          <w:sz w:val="24"/>
        </w:rPr>
        <w:t>出口向南</w:t>
      </w:r>
      <w:r>
        <w:rPr>
          <w:rFonts w:ascii="宋体" w:hAnsi="宋体" w:cs="宋体"/>
          <w:sz w:val="24"/>
        </w:rPr>
        <w:t>50</w:t>
      </w:r>
      <w:r>
        <w:rPr>
          <w:rFonts w:hint="eastAsia" w:ascii="宋体" w:hAnsi="宋体" w:cs="宋体"/>
          <w:sz w:val="24"/>
        </w:rPr>
        <w:t>米；</w:t>
      </w:r>
      <w:r>
        <w:rPr>
          <w:rFonts w:ascii="宋体" w:cs="宋体"/>
          <w:sz w:val="24"/>
        </w:rPr>
        <w:br w:type="textWrapping"/>
      </w:r>
      <w:r>
        <w:rPr>
          <w:rFonts w:ascii="宋体" w:hAnsi="宋体" w:cs="宋体"/>
          <w:sz w:val="24"/>
        </w:rPr>
        <w:t>3</w:t>
      </w:r>
      <w:r>
        <w:rPr>
          <w:rFonts w:ascii="宋体" w:cs="宋体"/>
          <w:sz w:val="24"/>
        </w:rPr>
        <w:t>.</w:t>
      </w:r>
      <w:r>
        <w:rPr>
          <w:rFonts w:hint="eastAsia" w:ascii="宋体" w:hAnsi="宋体" w:cs="宋体"/>
          <w:sz w:val="24"/>
        </w:rPr>
        <w:t>乘坐公共汽车时，到轻工市场站或金康路站下车，共有</w:t>
      </w:r>
      <w:r>
        <w:rPr>
          <w:rFonts w:ascii="宋体" w:hAnsi="宋体" w:cs="宋体"/>
          <w:sz w:val="24"/>
        </w:rPr>
        <w:t>50</w:t>
      </w:r>
      <w:r>
        <w:rPr>
          <w:rFonts w:hint="eastAsia" w:ascii="宋体" w:hAnsi="宋体" w:cs="宋体"/>
          <w:sz w:val="24"/>
        </w:rPr>
        <w:t>多条公交线路途径此处。 其中，到轻工市场站的车有</w:t>
      </w:r>
      <w:r>
        <w:rPr>
          <w:rFonts w:ascii="宋体" w:hAnsi="宋体" w:cs="宋体"/>
          <w:sz w:val="24"/>
        </w:rPr>
        <w:t>4</w:t>
      </w:r>
      <w:r>
        <w:rPr>
          <w:rFonts w:hint="eastAsia" w:ascii="宋体" w:hAnsi="宋体" w:cs="宋体"/>
          <w:sz w:val="24"/>
        </w:rPr>
        <w:t>、</w:t>
      </w:r>
      <w:r>
        <w:rPr>
          <w:rFonts w:ascii="宋体" w:hAnsi="宋体" w:cs="宋体"/>
          <w:sz w:val="24"/>
        </w:rPr>
        <w:t>11</w:t>
      </w:r>
      <w:r>
        <w:rPr>
          <w:rFonts w:hint="eastAsia" w:ascii="宋体" w:hAnsi="宋体" w:cs="宋体"/>
          <w:sz w:val="24"/>
        </w:rPr>
        <w:t>、</w:t>
      </w:r>
      <w:r>
        <w:rPr>
          <w:rFonts w:ascii="宋体" w:hAnsi="宋体" w:cs="宋体"/>
          <w:sz w:val="24"/>
        </w:rPr>
        <w:t>13</w:t>
      </w:r>
      <w:r>
        <w:rPr>
          <w:rFonts w:hint="eastAsia" w:ascii="宋体" w:hAnsi="宋体" w:cs="宋体"/>
          <w:sz w:val="24"/>
        </w:rPr>
        <w:t>、</w:t>
      </w:r>
      <w:r>
        <w:rPr>
          <w:rFonts w:ascii="宋体" w:hAnsi="宋体" w:cs="宋体"/>
          <w:sz w:val="24"/>
        </w:rPr>
        <w:t>15</w:t>
      </w:r>
      <w:r>
        <w:rPr>
          <w:rFonts w:hint="eastAsia" w:ascii="宋体" w:hAnsi="宋体" w:cs="宋体"/>
          <w:sz w:val="24"/>
        </w:rPr>
        <w:t>、</w:t>
      </w:r>
      <w:r>
        <w:rPr>
          <w:rFonts w:ascii="宋体" w:hAnsi="宋体" w:cs="宋体"/>
          <w:sz w:val="24"/>
        </w:rPr>
        <w:t>38</w:t>
      </w:r>
      <w:r>
        <w:rPr>
          <w:rFonts w:hint="eastAsia" w:ascii="宋体" w:hAnsi="宋体" w:cs="宋体"/>
          <w:sz w:val="24"/>
        </w:rPr>
        <w:t>、</w:t>
      </w:r>
      <w:r>
        <w:rPr>
          <w:rFonts w:ascii="宋体" w:hAnsi="宋体" w:cs="宋体"/>
          <w:sz w:val="24"/>
        </w:rPr>
        <w:t>42</w:t>
      </w:r>
      <w:r>
        <w:rPr>
          <w:rFonts w:hint="eastAsia" w:ascii="宋体" w:hAnsi="宋体" w:cs="宋体"/>
          <w:sz w:val="24"/>
        </w:rPr>
        <w:t>、</w:t>
      </w:r>
      <w:r>
        <w:rPr>
          <w:rFonts w:ascii="宋体" w:hAnsi="宋体" w:cs="宋体"/>
          <w:sz w:val="24"/>
        </w:rPr>
        <w:t>43</w:t>
      </w:r>
      <w:r>
        <w:rPr>
          <w:rFonts w:hint="eastAsia" w:ascii="宋体" w:hAnsi="宋体" w:cs="宋体"/>
          <w:sz w:val="24"/>
        </w:rPr>
        <w:t>、</w:t>
      </w:r>
      <w:r>
        <w:rPr>
          <w:rFonts w:ascii="宋体" w:hAnsi="宋体" w:cs="宋体"/>
          <w:sz w:val="24"/>
        </w:rPr>
        <w:t>105</w:t>
      </w:r>
      <w:r>
        <w:rPr>
          <w:rFonts w:hint="eastAsia" w:ascii="宋体" w:hAnsi="宋体" w:cs="宋体"/>
          <w:sz w:val="24"/>
        </w:rPr>
        <w:t>、</w:t>
      </w:r>
      <w:r>
        <w:rPr>
          <w:rFonts w:ascii="宋体" w:hAnsi="宋体" w:cs="宋体"/>
          <w:sz w:val="24"/>
        </w:rPr>
        <w:t>203</w:t>
      </w:r>
      <w:r>
        <w:rPr>
          <w:rFonts w:hint="eastAsia" w:ascii="宋体" w:hAnsi="宋体" w:cs="宋体"/>
          <w:sz w:val="24"/>
        </w:rPr>
        <w:t>、</w:t>
      </w:r>
      <w:r>
        <w:rPr>
          <w:rFonts w:ascii="宋体" w:hAnsi="宋体" w:cs="宋体"/>
          <w:sz w:val="24"/>
        </w:rPr>
        <w:t>213</w:t>
      </w:r>
      <w:r>
        <w:rPr>
          <w:rFonts w:hint="eastAsia" w:ascii="宋体" w:hAnsi="宋体" w:cs="宋体"/>
          <w:sz w:val="24"/>
        </w:rPr>
        <w:t>、</w:t>
      </w:r>
      <w:r>
        <w:rPr>
          <w:rFonts w:ascii="宋体" w:hAnsi="宋体" w:cs="宋体"/>
          <w:sz w:val="24"/>
        </w:rPr>
        <w:t>231</w:t>
      </w:r>
      <w:r>
        <w:rPr>
          <w:rFonts w:hint="eastAsia" w:ascii="宋体" w:hAnsi="宋体" w:cs="宋体"/>
          <w:sz w:val="24"/>
        </w:rPr>
        <w:t>、</w:t>
      </w:r>
      <w:r>
        <w:rPr>
          <w:rFonts w:ascii="宋体" w:hAnsi="宋体" w:cs="宋体"/>
          <w:sz w:val="24"/>
        </w:rPr>
        <w:t>237</w:t>
      </w:r>
      <w:r>
        <w:rPr>
          <w:rFonts w:hint="eastAsia" w:ascii="宋体" w:hAnsi="宋体" w:cs="宋体"/>
          <w:sz w:val="24"/>
        </w:rPr>
        <w:t>、</w:t>
      </w:r>
      <w:r>
        <w:rPr>
          <w:rFonts w:ascii="宋体" w:hAnsi="宋体" w:cs="宋体"/>
          <w:sz w:val="24"/>
        </w:rPr>
        <w:t>241</w:t>
      </w:r>
      <w:r>
        <w:rPr>
          <w:rFonts w:hint="eastAsia" w:ascii="宋体" w:hAnsi="宋体" w:cs="宋体"/>
          <w:sz w:val="24"/>
        </w:rPr>
        <w:t>、</w:t>
      </w:r>
      <w:r>
        <w:rPr>
          <w:rFonts w:ascii="宋体" w:hAnsi="宋体" w:cs="宋体"/>
          <w:sz w:val="24"/>
        </w:rPr>
        <w:t>256</w:t>
      </w:r>
      <w:r>
        <w:rPr>
          <w:rFonts w:hint="eastAsia" w:ascii="宋体" w:hAnsi="宋体" w:cs="宋体"/>
          <w:sz w:val="24"/>
        </w:rPr>
        <w:t>、</w:t>
      </w:r>
      <w:r>
        <w:rPr>
          <w:rFonts w:ascii="宋体" w:hAnsi="宋体" w:cs="宋体"/>
          <w:sz w:val="24"/>
        </w:rPr>
        <w:t>301</w:t>
      </w:r>
      <w:r>
        <w:rPr>
          <w:rFonts w:hint="eastAsia" w:ascii="宋体" w:hAnsi="宋体" w:cs="宋体"/>
          <w:sz w:val="24"/>
        </w:rPr>
        <w:t>、</w:t>
      </w:r>
      <w:r>
        <w:rPr>
          <w:rFonts w:ascii="宋体" w:hAnsi="宋体" w:cs="宋体"/>
          <w:sz w:val="24"/>
        </w:rPr>
        <w:t>307</w:t>
      </w:r>
      <w:r>
        <w:rPr>
          <w:rFonts w:hint="eastAsia" w:ascii="宋体" w:hAnsi="宋体" w:cs="宋体"/>
          <w:sz w:val="24"/>
        </w:rPr>
        <w:t>、</w:t>
      </w:r>
      <w:r>
        <w:rPr>
          <w:rFonts w:ascii="宋体" w:hAnsi="宋体" w:cs="宋体"/>
          <w:sz w:val="24"/>
        </w:rPr>
        <w:t>401</w:t>
      </w:r>
      <w:r>
        <w:rPr>
          <w:rFonts w:hint="eastAsia" w:ascii="宋体" w:hAnsi="宋体" w:cs="宋体"/>
          <w:sz w:val="24"/>
        </w:rPr>
        <w:t>、</w:t>
      </w:r>
      <w:r>
        <w:rPr>
          <w:rFonts w:ascii="宋体" w:hAnsi="宋体" w:cs="宋体"/>
          <w:sz w:val="24"/>
        </w:rPr>
        <w:t>408</w:t>
      </w:r>
      <w:r>
        <w:rPr>
          <w:rFonts w:hint="eastAsia" w:ascii="宋体" w:hAnsi="宋体" w:cs="宋体"/>
          <w:sz w:val="24"/>
        </w:rPr>
        <w:t>、</w:t>
      </w:r>
      <w:r>
        <w:rPr>
          <w:rFonts w:ascii="宋体" w:hAnsi="宋体" w:cs="宋体"/>
          <w:sz w:val="24"/>
        </w:rPr>
        <w:t>502</w:t>
      </w:r>
      <w:r>
        <w:rPr>
          <w:rFonts w:hint="eastAsia" w:ascii="宋体" w:hAnsi="宋体" w:cs="宋体"/>
          <w:sz w:val="24"/>
        </w:rPr>
        <w:t>、</w:t>
      </w:r>
      <w:r>
        <w:rPr>
          <w:rFonts w:ascii="宋体" w:hAnsi="宋体" w:cs="宋体"/>
          <w:sz w:val="24"/>
        </w:rPr>
        <w:t>511</w:t>
      </w:r>
      <w:r>
        <w:rPr>
          <w:rFonts w:hint="eastAsia" w:ascii="宋体" w:hAnsi="宋体" w:cs="宋体"/>
          <w:sz w:val="24"/>
        </w:rPr>
        <w:t>、</w:t>
      </w:r>
      <w:r>
        <w:rPr>
          <w:rFonts w:ascii="宋体" w:hAnsi="宋体" w:cs="宋体"/>
          <w:sz w:val="24"/>
        </w:rPr>
        <w:t>512</w:t>
      </w:r>
      <w:r>
        <w:rPr>
          <w:rFonts w:hint="eastAsia" w:ascii="宋体" w:hAnsi="宋体" w:cs="宋体"/>
          <w:sz w:val="24"/>
        </w:rPr>
        <w:t>、</w:t>
      </w:r>
      <w:r>
        <w:rPr>
          <w:rFonts w:ascii="宋体" w:hAnsi="宋体" w:cs="宋体"/>
          <w:sz w:val="24"/>
        </w:rPr>
        <w:t>525</w:t>
      </w:r>
      <w:r>
        <w:rPr>
          <w:rFonts w:hint="eastAsia" w:ascii="宋体" w:hAnsi="宋体" w:cs="宋体"/>
          <w:sz w:val="24"/>
        </w:rPr>
        <w:t>、</w:t>
      </w:r>
      <w:r>
        <w:rPr>
          <w:rFonts w:ascii="宋体" w:hAnsi="宋体" w:cs="宋体"/>
          <w:sz w:val="24"/>
        </w:rPr>
        <w:t>605</w:t>
      </w:r>
      <w:r>
        <w:rPr>
          <w:rFonts w:hint="eastAsia" w:ascii="宋体" w:hAnsi="宋体" w:cs="宋体"/>
          <w:sz w:val="24"/>
        </w:rPr>
        <w:t>、</w:t>
      </w:r>
      <w:r>
        <w:rPr>
          <w:rFonts w:ascii="宋体" w:hAnsi="宋体" w:cs="宋体"/>
          <w:sz w:val="24"/>
        </w:rPr>
        <w:t>704</w:t>
      </w:r>
      <w:r>
        <w:rPr>
          <w:rFonts w:hint="eastAsia" w:ascii="宋体" w:hAnsi="宋体" w:cs="宋体"/>
          <w:sz w:val="24"/>
        </w:rPr>
        <w:t>、</w:t>
      </w:r>
      <w:r>
        <w:rPr>
          <w:rFonts w:ascii="宋体" w:hAnsi="宋体" w:cs="宋体"/>
          <w:sz w:val="24"/>
        </w:rPr>
        <w:t>708</w:t>
      </w:r>
      <w:r>
        <w:rPr>
          <w:rFonts w:hint="eastAsia" w:ascii="宋体" w:hAnsi="宋体" w:cs="宋体"/>
          <w:sz w:val="24"/>
        </w:rPr>
        <w:t>、</w:t>
      </w:r>
      <w:r>
        <w:rPr>
          <w:rFonts w:ascii="宋体" w:hAnsi="宋体" w:cs="宋体"/>
          <w:sz w:val="24"/>
        </w:rPr>
        <w:t>709</w:t>
      </w:r>
      <w:r>
        <w:rPr>
          <w:rFonts w:hint="eastAsia" w:ascii="宋体" w:hAnsi="宋体" w:cs="宋体"/>
          <w:sz w:val="24"/>
        </w:rPr>
        <w:t>、</w:t>
      </w:r>
      <w:r>
        <w:rPr>
          <w:rFonts w:ascii="宋体" w:hAnsi="宋体" w:cs="宋体"/>
          <w:sz w:val="24"/>
        </w:rPr>
        <w:t>715</w:t>
      </w:r>
      <w:r>
        <w:rPr>
          <w:rFonts w:hint="eastAsia" w:ascii="宋体" w:hAnsi="宋体" w:cs="宋体"/>
          <w:sz w:val="24"/>
        </w:rPr>
        <w:t>、</w:t>
      </w:r>
      <w:r>
        <w:rPr>
          <w:rFonts w:ascii="宋体" w:hAnsi="宋体" w:cs="宋体"/>
          <w:sz w:val="24"/>
        </w:rPr>
        <w:t>716</w:t>
      </w:r>
      <w:r>
        <w:rPr>
          <w:rFonts w:hint="eastAsia" w:ascii="宋体" w:hAnsi="宋体" w:cs="宋体"/>
          <w:sz w:val="24"/>
        </w:rPr>
        <w:t>、</w:t>
      </w:r>
      <w:r>
        <w:rPr>
          <w:rFonts w:ascii="宋体" w:hAnsi="宋体" w:cs="宋体"/>
          <w:sz w:val="24"/>
        </w:rPr>
        <w:t>926</w:t>
      </w:r>
      <w:r>
        <w:rPr>
          <w:rFonts w:hint="eastAsia" w:ascii="宋体" w:hAnsi="宋体" w:cs="宋体"/>
          <w:sz w:val="24"/>
        </w:rPr>
        <w:t>路车。</w:t>
      </w:r>
      <w:r>
        <w:rPr>
          <w:rFonts w:ascii="宋体" w:cs="宋体"/>
          <w:sz w:val="24"/>
        </w:rPr>
        <w:t xml:space="preserve"> </w:t>
      </w:r>
    </w:p>
    <w:p>
      <w:pPr>
        <w:pStyle w:val="2"/>
        <w:spacing w:line="460" w:lineRule="exact"/>
        <w:ind w:left="0" w:leftChars="0" w:firstLine="0" w:firstLineChars="0"/>
        <w:jc w:val="left"/>
        <w:rPr>
          <w:rFonts w:ascii="宋体" w:hAnsi="宋体" w:cs="宋体"/>
          <w:b/>
          <w:bCs/>
          <w:sz w:val="28"/>
          <w:szCs w:val="28"/>
        </w:rPr>
      </w:pPr>
      <w:r>
        <w:rPr>
          <w:rFonts w:hint="eastAsia" w:ascii="宋体" w:hAnsi="宋体" w:cs="宋体"/>
          <w:b/>
          <w:bCs/>
          <w:sz w:val="28"/>
          <w:szCs w:val="28"/>
        </w:rPr>
        <w:t>二、南二环会场：西安市南二环高新路西部国际广场</w:t>
      </w:r>
      <w:r>
        <w:rPr>
          <w:rFonts w:ascii="宋体" w:hAnsi="宋体" w:cs="宋体"/>
          <w:b/>
          <w:bCs/>
          <w:sz w:val="28"/>
          <w:szCs w:val="28"/>
        </w:rPr>
        <w:t>B</w:t>
      </w:r>
      <w:r>
        <w:rPr>
          <w:rFonts w:hint="eastAsia" w:ascii="宋体" w:hAnsi="宋体" w:cs="宋体"/>
          <w:b/>
          <w:bCs/>
          <w:sz w:val="28"/>
          <w:szCs w:val="28"/>
        </w:rPr>
        <w:t>座</w:t>
      </w:r>
      <w:r>
        <w:rPr>
          <w:rFonts w:ascii="宋体" w:hAnsi="宋体" w:cs="宋体"/>
          <w:b/>
          <w:bCs/>
          <w:sz w:val="28"/>
          <w:szCs w:val="28"/>
        </w:rPr>
        <w:t>28</w:t>
      </w:r>
      <w:r>
        <w:rPr>
          <w:rFonts w:hint="eastAsia" w:ascii="宋体" w:hAnsi="宋体" w:cs="宋体"/>
          <w:b/>
          <w:bCs/>
          <w:sz w:val="28"/>
          <w:szCs w:val="28"/>
        </w:rPr>
        <w:t>楼西会议室九，</w:t>
      </w:r>
    </w:p>
    <w:p>
      <w:pPr>
        <w:pStyle w:val="2"/>
        <w:spacing w:line="460" w:lineRule="exact"/>
        <w:ind w:left="0" w:leftChars="0" w:firstLine="0" w:firstLineChars="0"/>
        <w:jc w:val="left"/>
        <w:rPr>
          <w:rFonts w:hint="default" w:ascii="宋体" w:eastAsia="宋体" w:cs="宋体"/>
          <w:b/>
          <w:bCs/>
          <w:sz w:val="28"/>
          <w:szCs w:val="28"/>
          <w:lang w:val="en-US" w:eastAsia="zh-CN"/>
        </w:rPr>
      </w:pPr>
      <w:r>
        <w:rPr>
          <w:rFonts w:hint="eastAsia" w:ascii="宋体" w:hAnsi="宋体" w:cs="宋体"/>
          <w:b/>
          <w:bCs/>
          <w:sz w:val="28"/>
          <w:szCs w:val="28"/>
        </w:rPr>
        <w:t xml:space="preserve">    参会人按照座位卡牌就座，会议联系人：</w:t>
      </w:r>
      <w:r>
        <w:rPr>
          <w:rFonts w:hint="eastAsia" w:ascii="宋体" w:hAnsi="宋体" w:cs="宋体"/>
          <w:b/>
          <w:bCs/>
          <w:sz w:val="28"/>
          <w:szCs w:val="28"/>
          <w:lang w:eastAsia="zh-CN"/>
        </w:rPr>
        <w:t>郝</w:t>
      </w:r>
      <w:r>
        <w:rPr>
          <w:rFonts w:hint="eastAsia" w:ascii="宋体" w:hAnsi="宋体" w:cs="宋体"/>
          <w:b/>
          <w:bCs/>
          <w:sz w:val="28"/>
          <w:szCs w:val="28"/>
        </w:rPr>
        <w:t>工  18829250513</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乘坐专车时，可直达西部国际广场停车场；</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2.乘坐地铁时，在5号线、6号线交汇处西北工业大学站下车，B出口向南80米；地铁3号线科技路站下车，A出口向北180米；</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3.乘坐公共汽车时，到劳动南路南口站下车，向西50米到西部国际广场。途经此处的公交线路共有28条，有106、107、10、156、184、201、206、207、212、220、24、28、29、308、322、402、40、503、512、604、608、700、734、游7、216、734、环1、环2路。</w:t>
      </w:r>
    </w:p>
    <w:p>
      <w:pPr>
        <w:pStyle w:val="2"/>
        <w:numPr>
          <w:ilvl w:val="0"/>
          <w:numId w:val="0"/>
        </w:numPr>
        <w:ind w:leftChars="0"/>
        <w:rPr>
          <w:rFonts w:hint="eastAsia" w:ascii="宋体" w:hAnsi="宋体" w:eastAsia="宋体" w:cs="宋体"/>
          <w:kern w:val="2"/>
          <w:sz w:val="24"/>
          <w:szCs w:val="24"/>
          <w:lang w:val="en-US" w:eastAsia="zh-CN" w:bidi="ar-SA"/>
        </w:rPr>
      </w:pPr>
    </w:p>
    <w:sectPr>
      <w:headerReference r:id="rId3" w:type="default"/>
      <w:footerReference r:id="rId4" w:type="default"/>
      <w:pgSz w:w="11906" w:h="16838"/>
      <w:pgMar w:top="454" w:right="454" w:bottom="454" w:left="1021" w:header="113" w:footer="113" w:gutter="0"/>
      <w:pgBorders>
        <w:top w:val="single" w:color="auto" w:sz="4" w:space="1"/>
        <w:bottom w:val="single" w:color="auto" w:sz="4" w:space="1"/>
      </w:pgBorders>
      <w:cols w:space="72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4"/>
      </w:rPr>
    </w:pPr>
    <w:r>
      <w:rPr>
        <w:rFonts w:hint="eastAsia" w:ascii="宋体" w:hAnsi="宋体"/>
        <w:sz w:val="24"/>
      </w:rPr>
      <w:t>通知：6组区域工作群</w:t>
    </w:r>
    <w:r>
      <w:rPr>
        <w:rFonts w:hint="eastAsia" w:ascii="宋体" w:hAnsi="宋体"/>
        <w:color w:val="000000"/>
        <w:sz w:val="24"/>
      </w:rPr>
      <w:t xml:space="preserve">   抄送：</w:t>
    </w:r>
    <w:r>
      <w:fldChar w:fldCharType="begin"/>
    </w:r>
    <w:r>
      <w:instrText xml:space="preserve"> HYPERLINK "mailto:1508801300@qq.com" </w:instrText>
    </w:r>
    <w:r>
      <w:fldChar w:fldCharType="separate"/>
    </w:r>
    <w:r>
      <w:rPr>
        <w:rStyle w:val="9"/>
        <w:rFonts w:hint="eastAsia" w:ascii="宋体" w:hAnsi="宋体"/>
        <w:color w:val="000000"/>
        <w:sz w:val="24"/>
        <w:u w:val="none"/>
      </w:rPr>
      <w:t>695893025@qq.com</w:t>
    </w:r>
    <w:r>
      <w:rPr>
        <w:rStyle w:val="9"/>
        <w:rFonts w:hint="eastAsia" w:ascii="宋体" w:hAnsi="宋体"/>
        <w:color w:val="000000"/>
        <w:sz w:val="24"/>
        <w:u w:val="none"/>
      </w:rPr>
      <w:fldChar w:fldCharType="end"/>
    </w:r>
    <w:r>
      <w:rPr>
        <w:rStyle w:val="9"/>
        <w:rFonts w:hint="eastAsia" w:ascii="宋体" w:hAnsi="宋体"/>
        <w:color w:val="000000"/>
        <w:sz w:val="24"/>
        <w:u w:val="none"/>
      </w:rPr>
      <w:t xml:space="preserve">      </w:t>
    </w:r>
    <w:r>
      <w:rPr>
        <w:rFonts w:hint="eastAsia" w:ascii="宋体" w:hAnsi="宋体"/>
        <w:sz w:val="24"/>
      </w:rPr>
      <w:t>存档：6组    起草：26</w:t>
    </w:r>
    <w:r>
      <w:rPr>
        <w:rFonts w:hint="eastAsia" w:ascii="宋体" w:hAnsi="宋体"/>
        <w:sz w:val="24"/>
        <w:lang w:val="en-US" w:eastAsia="zh-CN"/>
      </w:rPr>
      <w:t>8</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核对：269</w:t>
    </w:r>
  </w:p>
  <w:p>
    <w:pPr>
      <w:pStyle w:val="5"/>
      <w:rPr>
        <w:rFonts w:ascii="宋体" w:hAnsi="宋体"/>
        <w:sz w:val="24"/>
      </w:rPr>
    </w:pP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rPr>
        <w:rFonts w:ascii="隶书" w:eastAsia="隶书"/>
        <w:b/>
        <w:sz w:val="24"/>
        <w:szCs w:val="24"/>
      </w:rPr>
    </w:pPr>
    <w:r>
      <w:rPr>
        <w:rFonts w:cs="宋体"/>
        <w:sz w:val="24"/>
        <w:szCs w:val="24"/>
      </w:rPr>
      <w:drawing>
        <wp:inline distT="0" distB="0" distL="114300" distR="114300">
          <wp:extent cx="647700" cy="381000"/>
          <wp:effectExtent l="0" t="0" r="0" b="0"/>
          <wp:docPr id="1" name="图片 1" descr="ZDPA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ZDPA标识"/>
                  <pic:cNvPicPr>
                    <a:picLocks noChangeAspect="1"/>
                  </pic:cNvPicPr>
                </pic:nvPicPr>
                <pic:blipFill>
                  <a:blip r:embed="rId1"/>
                  <a:stretch>
                    <a:fillRect/>
                  </a:stretch>
                </pic:blipFill>
                <pic:spPr>
                  <a:xfrm>
                    <a:off x="0" y="0"/>
                    <a:ext cx="647700" cy="381000"/>
                  </a:xfrm>
                  <a:prstGeom prst="rect">
                    <a:avLst/>
                  </a:prstGeom>
                  <a:noFill/>
                  <a:ln>
                    <a:noFill/>
                  </a:ln>
                </pic:spPr>
              </pic:pic>
            </a:graphicData>
          </a:graphic>
        </wp:inline>
      </w:drawing>
    </w:r>
    <w:r>
      <w:rPr>
        <w:rFonts w:hint="eastAsia" w:ascii="隶书" w:eastAsia="隶书" w:cs="宋体"/>
        <w:b/>
        <w:sz w:val="24"/>
        <w:szCs w:val="24"/>
      </w:rPr>
      <w:t>市政监理甲级/房建监理甲级/造价（审计）甲级</w:t>
    </w:r>
    <w:r>
      <w:rPr>
        <w:rFonts w:hint="eastAsia" w:ascii="隶书" w:eastAsia="隶书"/>
        <w:b/>
        <w:sz w:val="24"/>
        <w:szCs w:val="24"/>
      </w:rPr>
      <w:t>/</w:t>
    </w:r>
    <w:r>
      <w:rPr>
        <w:rFonts w:hint="eastAsia" w:ascii="隶书" w:eastAsia="隶书" w:cs="宋体"/>
        <w:b/>
        <w:sz w:val="24"/>
        <w:szCs w:val="24"/>
      </w:rPr>
      <w:t>招标甲级</w:t>
    </w:r>
    <w:r>
      <w:rPr>
        <w:rFonts w:hint="eastAsia" w:ascii="隶书" w:eastAsia="隶书"/>
        <w:b/>
        <w:sz w:val="24"/>
        <w:szCs w:val="24"/>
      </w:rPr>
      <w:t>/</w:t>
    </w:r>
    <w:r>
      <w:rPr>
        <w:rFonts w:hint="eastAsia" w:ascii="隶书" w:eastAsia="隶书" w:cs="宋体"/>
        <w:b/>
        <w:color w:val="000000"/>
        <w:sz w:val="24"/>
        <w:szCs w:val="24"/>
      </w:rPr>
      <w:t>政府采购代理甲级/中央投资招标代理乙级/机电产品国际招标代理资格/</w:t>
    </w:r>
    <w:r>
      <w:rPr>
        <w:rFonts w:hint="eastAsia" w:ascii="隶书" w:eastAsia="隶书" w:cs="宋体"/>
        <w:b/>
        <w:sz w:val="24"/>
        <w:szCs w:val="24"/>
      </w:rPr>
      <w:t>军工涉密业务咨询备案资格</w:t>
    </w:r>
    <w:r>
      <w:rPr>
        <w:rFonts w:hint="eastAsia" w:ascii="隶书" w:eastAsia="隶书"/>
        <w:b/>
        <w:sz w:val="24"/>
        <w:szCs w:val="24"/>
      </w:rPr>
      <w:t>/人防监理/化工石油监理乙级/电力工程监理乙级/机电安装监理乙级/水利水电监理丙级/地质灾害治理监理乙级/工程咨询乙级资信/</w:t>
    </w:r>
    <w:r>
      <w:rPr>
        <w:rFonts w:hint="eastAsia" w:ascii="隶书" w:eastAsia="隶书" w:cs="宋体"/>
        <w:b/>
        <w:sz w:val="24"/>
        <w:szCs w:val="24"/>
      </w:rPr>
      <w:t>工程造价司法鉴定资格/建筑工程质量司法鉴定资格/首批全过程工程咨询试点企业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1573C5"/>
    <w:multiLevelType w:val="singleLevel"/>
    <w:tmpl w:val="5C1573C5"/>
    <w:lvl w:ilvl="0" w:tentative="0">
      <w:start w:val="2"/>
      <w:numFmt w:val="decimal"/>
      <w:suff w:val="nothing"/>
      <w:lvlText w:val="%1、"/>
      <w:lvlJc w:val="left"/>
    </w:lvl>
  </w:abstractNum>
  <w:abstractNum w:abstractNumId="1">
    <w:nsid w:val="5FD0F0E7"/>
    <w:multiLevelType w:val="singleLevel"/>
    <w:tmpl w:val="5FD0F0E7"/>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2OGFmZmM5NmI2ZDA2Y2ZlNjFiOTA5ODJlZWNmMDgifQ=="/>
  </w:docVars>
  <w:rsids>
    <w:rsidRoot w:val="00E54A07"/>
    <w:rsid w:val="00020FA7"/>
    <w:rsid w:val="000320D4"/>
    <w:rsid w:val="000415BC"/>
    <w:rsid w:val="00044F52"/>
    <w:rsid w:val="00046584"/>
    <w:rsid w:val="00065C23"/>
    <w:rsid w:val="00070634"/>
    <w:rsid w:val="00075BC0"/>
    <w:rsid w:val="000955D5"/>
    <w:rsid w:val="000A516E"/>
    <w:rsid w:val="000A76DB"/>
    <w:rsid w:val="000E2AE3"/>
    <w:rsid w:val="000E7F5B"/>
    <w:rsid w:val="000F01CD"/>
    <w:rsid w:val="000F7792"/>
    <w:rsid w:val="00114C26"/>
    <w:rsid w:val="001357F3"/>
    <w:rsid w:val="00144113"/>
    <w:rsid w:val="00150F60"/>
    <w:rsid w:val="00194658"/>
    <w:rsid w:val="001B4D9F"/>
    <w:rsid w:val="001C37B4"/>
    <w:rsid w:val="001F0B50"/>
    <w:rsid w:val="002571F9"/>
    <w:rsid w:val="00296707"/>
    <w:rsid w:val="00297750"/>
    <w:rsid w:val="002F33E3"/>
    <w:rsid w:val="003568F4"/>
    <w:rsid w:val="003721AD"/>
    <w:rsid w:val="00385A9A"/>
    <w:rsid w:val="003977D0"/>
    <w:rsid w:val="003B1CD3"/>
    <w:rsid w:val="003D780D"/>
    <w:rsid w:val="00404594"/>
    <w:rsid w:val="00406256"/>
    <w:rsid w:val="0041562F"/>
    <w:rsid w:val="00427E18"/>
    <w:rsid w:val="004504DB"/>
    <w:rsid w:val="00466912"/>
    <w:rsid w:val="0046786F"/>
    <w:rsid w:val="00471B65"/>
    <w:rsid w:val="004A46B4"/>
    <w:rsid w:val="004D2326"/>
    <w:rsid w:val="00515038"/>
    <w:rsid w:val="00536409"/>
    <w:rsid w:val="00542317"/>
    <w:rsid w:val="00575418"/>
    <w:rsid w:val="0058281A"/>
    <w:rsid w:val="00590544"/>
    <w:rsid w:val="00591638"/>
    <w:rsid w:val="00592A54"/>
    <w:rsid w:val="005B576E"/>
    <w:rsid w:val="00601552"/>
    <w:rsid w:val="00627C69"/>
    <w:rsid w:val="006360CE"/>
    <w:rsid w:val="00665F43"/>
    <w:rsid w:val="00684FC1"/>
    <w:rsid w:val="006879DB"/>
    <w:rsid w:val="006C4B65"/>
    <w:rsid w:val="006D293E"/>
    <w:rsid w:val="006E68B6"/>
    <w:rsid w:val="006E7706"/>
    <w:rsid w:val="00717490"/>
    <w:rsid w:val="0072103B"/>
    <w:rsid w:val="00722AA5"/>
    <w:rsid w:val="007244C7"/>
    <w:rsid w:val="00743B1C"/>
    <w:rsid w:val="007A070B"/>
    <w:rsid w:val="007A4A30"/>
    <w:rsid w:val="007B4D06"/>
    <w:rsid w:val="007C6BCE"/>
    <w:rsid w:val="007E12B8"/>
    <w:rsid w:val="007E304B"/>
    <w:rsid w:val="007F2228"/>
    <w:rsid w:val="007F6C46"/>
    <w:rsid w:val="008064E0"/>
    <w:rsid w:val="008371D7"/>
    <w:rsid w:val="008441E3"/>
    <w:rsid w:val="00846033"/>
    <w:rsid w:val="0085108F"/>
    <w:rsid w:val="00867588"/>
    <w:rsid w:val="008A7042"/>
    <w:rsid w:val="008B5614"/>
    <w:rsid w:val="008C6893"/>
    <w:rsid w:val="008C6E7B"/>
    <w:rsid w:val="008F512E"/>
    <w:rsid w:val="008F6361"/>
    <w:rsid w:val="009515FC"/>
    <w:rsid w:val="00980A2B"/>
    <w:rsid w:val="009B7EB0"/>
    <w:rsid w:val="009D3B22"/>
    <w:rsid w:val="009D4F9E"/>
    <w:rsid w:val="009D71AB"/>
    <w:rsid w:val="00A52485"/>
    <w:rsid w:val="00A65721"/>
    <w:rsid w:val="00AA0C38"/>
    <w:rsid w:val="00AA4A6D"/>
    <w:rsid w:val="00AB1812"/>
    <w:rsid w:val="00AC47DB"/>
    <w:rsid w:val="00AC4E80"/>
    <w:rsid w:val="00AE56A0"/>
    <w:rsid w:val="00AF038A"/>
    <w:rsid w:val="00B3322A"/>
    <w:rsid w:val="00BE31CB"/>
    <w:rsid w:val="00BE3724"/>
    <w:rsid w:val="00BF6901"/>
    <w:rsid w:val="00C1467C"/>
    <w:rsid w:val="00C4259E"/>
    <w:rsid w:val="00C629A4"/>
    <w:rsid w:val="00C73A26"/>
    <w:rsid w:val="00C80D56"/>
    <w:rsid w:val="00C872D3"/>
    <w:rsid w:val="00C94C97"/>
    <w:rsid w:val="00CA5B72"/>
    <w:rsid w:val="00CB0D31"/>
    <w:rsid w:val="00CB40D8"/>
    <w:rsid w:val="00CC69D5"/>
    <w:rsid w:val="00D53FA7"/>
    <w:rsid w:val="00D60B1A"/>
    <w:rsid w:val="00DA128F"/>
    <w:rsid w:val="00DA1440"/>
    <w:rsid w:val="00DE0288"/>
    <w:rsid w:val="00E1624D"/>
    <w:rsid w:val="00E16FF6"/>
    <w:rsid w:val="00E501BB"/>
    <w:rsid w:val="00E54A07"/>
    <w:rsid w:val="00EC5537"/>
    <w:rsid w:val="00ED7EB8"/>
    <w:rsid w:val="00EE349F"/>
    <w:rsid w:val="00EE6F51"/>
    <w:rsid w:val="00EF2BC3"/>
    <w:rsid w:val="00F1602B"/>
    <w:rsid w:val="00F20E85"/>
    <w:rsid w:val="00F411E4"/>
    <w:rsid w:val="00FA582C"/>
    <w:rsid w:val="00FD1EA1"/>
    <w:rsid w:val="00FF456B"/>
    <w:rsid w:val="00FF5C45"/>
    <w:rsid w:val="01337D24"/>
    <w:rsid w:val="013E3FE5"/>
    <w:rsid w:val="015D6D3E"/>
    <w:rsid w:val="016D4E1F"/>
    <w:rsid w:val="017D75D9"/>
    <w:rsid w:val="01B80436"/>
    <w:rsid w:val="02056D00"/>
    <w:rsid w:val="02096A91"/>
    <w:rsid w:val="020C2A8B"/>
    <w:rsid w:val="026E7761"/>
    <w:rsid w:val="02777BFD"/>
    <w:rsid w:val="02867E41"/>
    <w:rsid w:val="02A36BB1"/>
    <w:rsid w:val="034E37DA"/>
    <w:rsid w:val="038237DF"/>
    <w:rsid w:val="03B35D7E"/>
    <w:rsid w:val="04D315DC"/>
    <w:rsid w:val="04FC6AE0"/>
    <w:rsid w:val="0513274C"/>
    <w:rsid w:val="05DB04A3"/>
    <w:rsid w:val="06874187"/>
    <w:rsid w:val="068C3E93"/>
    <w:rsid w:val="06D90898"/>
    <w:rsid w:val="06F23CF7"/>
    <w:rsid w:val="06FA704F"/>
    <w:rsid w:val="074E15FE"/>
    <w:rsid w:val="075524D7"/>
    <w:rsid w:val="076039B1"/>
    <w:rsid w:val="08277AA1"/>
    <w:rsid w:val="08360684"/>
    <w:rsid w:val="08FA4FFA"/>
    <w:rsid w:val="09322AD0"/>
    <w:rsid w:val="09DC5FA4"/>
    <w:rsid w:val="09E87633"/>
    <w:rsid w:val="0A1B5312"/>
    <w:rsid w:val="0A310FDA"/>
    <w:rsid w:val="0A4913F4"/>
    <w:rsid w:val="0A530F50"/>
    <w:rsid w:val="0A5867CE"/>
    <w:rsid w:val="0AE04D17"/>
    <w:rsid w:val="0B1C57E6"/>
    <w:rsid w:val="0B784A2E"/>
    <w:rsid w:val="0B7A48A5"/>
    <w:rsid w:val="0BDB7B95"/>
    <w:rsid w:val="0BEF2EFA"/>
    <w:rsid w:val="0BFE1520"/>
    <w:rsid w:val="0C382491"/>
    <w:rsid w:val="0C8353F1"/>
    <w:rsid w:val="0CB901BA"/>
    <w:rsid w:val="0CC022BE"/>
    <w:rsid w:val="0D0123D5"/>
    <w:rsid w:val="0D2B7F62"/>
    <w:rsid w:val="0D725B91"/>
    <w:rsid w:val="0D89624D"/>
    <w:rsid w:val="0DBF76E6"/>
    <w:rsid w:val="0DCF4D92"/>
    <w:rsid w:val="0DE14AC5"/>
    <w:rsid w:val="0E383C3A"/>
    <w:rsid w:val="0E5E27A2"/>
    <w:rsid w:val="0E8042DE"/>
    <w:rsid w:val="0EAC08FD"/>
    <w:rsid w:val="0EC540AA"/>
    <w:rsid w:val="0EDD48EA"/>
    <w:rsid w:val="0EE4486D"/>
    <w:rsid w:val="0F0A2760"/>
    <w:rsid w:val="0F20161D"/>
    <w:rsid w:val="0F2C0E9B"/>
    <w:rsid w:val="0F8120BC"/>
    <w:rsid w:val="0F820126"/>
    <w:rsid w:val="0FB5436B"/>
    <w:rsid w:val="0FB74E45"/>
    <w:rsid w:val="0FC11D4C"/>
    <w:rsid w:val="0FDC07C2"/>
    <w:rsid w:val="0FF44A16"/>
    <w:rsid w:val="0FFC5BE6"/>
    <w:rsid w:val="101A1239"/>
    <w:rsid w:val="102B2E3F"/>
    <w:rsid w:val="104D4694"/>
    <w:rsid w:val="108C0D81"/>
    <w:rsid w:val="10A5395B"/>
    <w:rsid w:val="10A578A6"/>
    <w:rsid w:val="10F90ED7"/>
    <w:rsid w:val="117874EE"/>
    <w:rsid w:val="11872EC1"/>
    <w:rsid w:val="119F74B6"/>
    <w:rsid w:val="11C15669"/>
    <w:rsid w:val="12303925"/>
    <w:rsid w:val="123C7197"/>
    <w:rsid w:val="129739A4"/>
    <w:rsid w:val="12AD1419"/>
    <w:rsid w:val="13137DF1"/>
    <w:rsid w:val="13274D28"/>
    <w:rsid w:val="13611EA8"/>
    <w:rsid w:val="139E39EB"/>
    <w:rsid w:val="13C61AF2"/>
    <w:rsid w:val="13FA1921"/>
    <w:rsid w:val="14171240"/>
    <w:rsid w:val="14ED7F17"/>
    <w:rsid w:val="15957BF1"/>
    <w:rsid w:val="15A57DF5"/>
    <w:rsid w:val="160349A2"/>
    <w:rsid w:val="16293B17"/>
    <w:rsid w:val="16673084"/>
    <w:rsid w:val="167F131F"/>
    <w:rsid w:val="16A3500D"/>
    <w:rsid w:val="16D52E0B"/>
    <w:rsid w:val="16F05D79"/>
    <w:rsid w:val="174B2FAF"/>
    <w:rsid w:val="17626C76"/>
    <w:rsid w:val="17694BC3"/>
    <w:rsid w:val="177750A4"/>
    <w:rsid w:val="17942BA8"/>
    <w:rsid w:val="17E4159D"/>
    <w:rsid w:val="17F22FF1"/>
    <w:rsid w:val="180102A9"/>
    <w:rsid w:val="190479E2"/>
    <w:rsid w:val="19C4358B"/>
    <w:rsid w:val="1A255851"/>
    <w:rsid w:val="1A3366A8"/>
    <w:rsid w:val="1A36468F"/>
    <w:rsid w:val="1AE21E8A"/>
    <w:rsid w:val="1B0831A8"/>
    <w:rsid w:val="1BA23AE5"/>
    <w:rsid w:val="1BEC2FB3"/>
    <w:rsid w:val="1C2605B7"/>
    <w:rsid w:val="1C514D96"/>
    <w:rsid w:val="1C5172BA"/>
    <w:rsid w:val="1CAF16AC"/>
    <w:rsid w:val="1D0F64C8"/>
    <w:rsid w:val="1DE008F5"/>
    <w:rsid w:val="1DEF533A"/>
    <w:rsid w:val="1E0068A1"/>
    <w:rsid w:val="1E134D83"/>
    <w:rsid w:val="1E340C41"/>
    <w:rsid w:val="1E52732A"/>
    <w:rsid w:val="1E650DFA"/>
    <w:rsid w:val="1EDE1F7D"/>
    <w:rsid w:val="1EE32839"/>
    <w:rsid w:val="1EE77791"/>
    <w:rsid w:val="1F721A21"/>
    <w:rsid w:val="1FAB6CE1"/>
    <w:rsid w:val="20732F7E"/>
    <w:rsid w:val="20C75D9C"/>
    <w:rsid w:val="20CF4C51"/>
    <w:rsid w:val="20E701EC"/>
    <w:rsid w:val="21034453"/>
    <w:rsid w:val="21361BDA"/>
    <w:rsid w:val="21611D4D"/>
    <w:rsid w:val="216D6944"/>
    <w:rsid w:val="217B2351"/>
    <w:rsid w:val="21AB0E3F"/>
    <w:rsid w:val="21DC1FE4"/>
    <w:rsid w:val="22146DBF"/>
    <w:rsid w:val="223905D4"/>
    <w:rsid w:val="22401962"/>
    <w:rsid w:val="226A0A56"/>
    <w:rsid w:val="227B6E3E"/>
    <w:rsid w:val="228C104B"/>
    <w:rsid w:val="229C1B61"/>
    <w:rsid w:val="22D05B2C"/>
    <w:rsid w:val="22F66485"/>
    <w:rsid w:val="23A2362D"/>
    <w:rsid w:val="23C245F9"/>
    <w:rsid w:val="23EE3640"/>
    <w:rsid w:val="243930DF"/>
    <w:rsid w:val="244A23B7"/>
    <w:rsid w:val="244E7D63"/>
    <w:rsid w:val="24507C45"/>
    <w:rsid w:val="247B1377"/>
    <w:rsid w:val="2485038D"/>
    <w:rsid w:val="24C3519C"/>
    <w:rsid w:val="24D75C53"/>
    <w:rsid w:val="24E0567E"/>
    <w:rsid w:val="25131166"/>
    <w:rsid w:val="255F47F5"/>
    <w:rsid w:val="255F65A3"/>
    <w:rsid w:val="259D531E"/>
    <w:rsid w:val="25B3069D"/>
    <w:rsid w:val="25C42B2B"/>
    <w:rsid w:val="25C85856"/>
    <w:rsid w:val="260C0F6E"/>
    <w:rsid w:val="264343F6"/>
    <w:rsid w:val="265E4AAD"/>
    <w:rsid w:val="26865DB2"/>
    <w:rsid w:val="26D10465"/>
    <w:rsid w:val="26DF4C45"/>
    <w:rsid w:val="27277595"/>
    <w:rsid w:val="2790131A"/>
    <w:rsid w:val="27B150B0"/>
    <w:rsid w:val="27B54BA0"/>
    <w:rsid w:val="27B56906"/>
    <w:rsid w:val="280B0B7E"/>
    <w:rsid w:val="28162E85"/>
    <w:rsid w:val="2894732A"/>
    <w:rsid w:val="28A32C4B"/>
    <w:rsid w:val="28A458A5"/>
    <w:rsid w:val="2903193C"/>
    <w:rsid w:val="294E705B"/>
    <w:rsid w:val="2967076D"/>
    <w:rsid w:val="2991040A"/>
    <w:rsid w:val="29D764D5"/>
    <w:rsid w:val="29FB4F4C"/>
    <w:rsid w:val="2A351FC9"/>
    <w:rsid w:val="2A945157"/>
    <w:rsid w:val="2B231E21"/>
    <w:rsid w:val="2B4104F9"/>
    <w:rsid w:val="2B626DED"/>
    <w:rsid w:val="2B715282"/>
    <w:rsid w:val="2C3D33B6"/>
    <w:rsid w:val="2C5F229F"/>
    <w:rsid w:val="2C8F0281"/>
    <w:rsid w:val="2CDC2BCF"/>
    <w:rsid w:val="2D1A4AE8"/>
    <w:rsid w:val="2DEC7614"/>
    <w:rsid w:val="2E007A7C"/>
    <w:rsid w:val="2E1E6B3A"/>
    <w:rsid w:val="2E4119B7"/>
    <w:rsid w:val="2E450300"/>
    <w:rsid w:val="2E47051C"/>
    <w:rsid w:val="2E841E21"/>
    <w:rsid w:val="2ED90D93"/>
    <w:rsid w:val="2F406A8B"/>
    <w:rsid w:val="2F835584"/>
    <w:rsid w:val="2FC90602"/>
    <w:rsid w:val="2FEF570D"/>
    <w:rsid w:val="305467D4"/>
    <w:rsid w:val="30A60545"/>
    <w:rsid w:val="310C24E5"/>
    <w:rsid w:val="311F752F"/>
    <w:rsid w:val="319F0E4D"/>
    <w:rsid w:val="31A87524"/>
    <w:rsid w:val="31C0661C"/>
    <w:rsid w:val="31C45F77"/>
    <w:rsid w:val="32192CC6"/>
    <w:rsid w:val="322062D9"/>
    <w:rsid w:val="32503ADA"/>
    <w:rsid w:val="325468B5"/>
    <w:rsid w:val="326B596A"/>
    <w:rsid w:val="32772E6B"/>
    <w:rsid w:val="32A55811"/>
    <w:rsid w:val="32AE4348"/>
    <w:rsid w:val="32B95186"/>
    <w:rsid w:val="32BD1813"/>
    <w:rsid w:val="32D51277"/>
    <w:rsid w:val="32DA49CF"/>
    <w:rsid w:val="32F757CF"/>
    <w:rsid w:val="32FD11AA"/>
    <w:rsid w:val="330F0782"/>
    <w:rsid w:val="33132A88"/>
    <w:rsid w:val="338350F3"/>
    <w:rsid w:val="33AA365D"/>
    <w:rsid w:val="33B43F5E"/>
    <w:rsid w:val="340547BA"/>
    <w:rsid w:val="34246E09"/>
    <w:rsid w:val="344277BC"/>
    <w:rsid w:val="346445BC"/>
    <w:rsid w:val="347339A7"/>
    <w:rsid w:val="34767465"/>
    <w:rsid w:val="34A76B80"/>
    <w:rsid w:val="34AE32BC"/>
    <w:rsid w:val="34B20468"/>
    <w:rsid w:val="34C11859"/>
    <w:rsid w:val="34E63222"/>
    <w:rsid w:val="35527ED3"/>
    <w:rsid w:val="3565366B"/>
    <w:rsid w:val="357D630C"/>
    <w:rsid w:val="358372D4"/>
    <w:rsid w:val="35951F66"/>
    <w:rsid w:val="3605618C"/>
    <w:rsid w:val="3610546C"/>
    <w:rsid w:val="3624385E"/>
    <w:rsid w:val="368E7C20"/>
    <w:rsid w:val="370A0339"/>
    <w:rsid w:val="371F2931"/>
    <w:rsid w:val="37A63453"/>
    <w:rsid w:val="37A87F6B"/>
    <w:rsid w:val="37C8447C"/>
    <w:rsid w:val="37D03331"/>
    <w:rsid w:val="37DE77FC"/>
    <w:rsid w:val="37E23DBD"/>
    <w:rsid w:val="37F02859"/>
    <w:rsid w:val="381165F7"/>
    <w:rsid w:val="38367638"/>
    <w:rsid w:val="3868522D"/>
    <w:rsid w:val="38C62D2C"/>
    <w:rsid w:val="38DA3AAC"/>
    <w:rsid w:val="38E70932"/>
    <w:rsid w:val="38E80300"/>
    <w:rsid w:val="391159AF"/>
    <w:rsid w:val="399F6272"/>
    <w:rsid w:val="3A095A16"/>
    <w:rsid w:val="3A1A4D37"/>
    <w:rsid w:val="3A2D05C6"/>
    <w:rsid w:val="3A306308"/>
    <w:rsid w:val="3A3503CA"/>
    <w:rsid w:val="3AB605BC"/>
    <w:rsid w:val="3AEE41FA"/>
    <w:rsid w:val="3B5563E6"/>
    <w:rsid w:val="3B697D24"/>
    <w:rsid w:val="3BB32D4D"/>
    <w:rsid w:val="3BB81692"/>
    <w:rsid w:val="3C153A08"/>
    <w:rsid w:val="3C5502A8"/>
    <w:rsid w:val="3C753620"/>
    <w:rsid w:val="3C760B2B"/>
    <w:rsid w:val="3CA12871"/>
    <w:rsid w:val="3D367AE4"/>
    <w:rsid w:val="3D7F2784"/>
    <w:rsid w:val="3D8B21D4"/>
    <w:rsid w:val="3DA55003"/>
    <w:rsid w:val="3DD0408A"/>
    <w:rsid w:val="3E043D34"/>
    <w:rsid w:val="3E0E4BB3"/>
    <w:rsid w:val="3E25166B"/>
    <w:rsid w:val="3E265DDB"/>
    <w:rsid w:val="3E41407F"/>
    <w:rsid w:val="3E495BEB"/>
    <w:rsid w:val="3E546A69"/>
    <w:rsid w:val="3EAD1CD6"/>
    <w:rsid w:val="3EC906AD"/>
    <w:rsid w:val="3ED5122D"/>
    <w:rsid w:val="3EDB7286"/>
    <w:rsid w:val="3F450D80"/>
    <w:rsid w:val="3FB549DB"/>
    <w:rsid w:val="404C59D8"/>
    <w:rsid w:val="408C13D7"/>
    <w:rsid w:val="40A2326B"/>
    <w:rsid w:val="40DE334D"/>
    <w:rsid w:val="40EB11DB"/>
    <w:rsid w:val="41320BB8"/>
    <w:rsid w:val="41635DE8"/>
    <w:rsid w:val="418A611C"/>
    <w:rsid w:val="41CB43D7"/>
    <w:rsid w:val="41D66AFC"/>
    <w:rsid w:val="41E2438C"/>
    <w:rsid w:val="42BE4115"/>
    <w:rsid w:val="42C623E0"/>
    <w:rsid w:val="42D77C69"/>
    <w:rsid w:val="42FE4CEE"/>
    <w:rsid w:val="430A3B9B"/>
    <w:rsid w:val="431C1836"/>
    <w:rsid w:val="43202F3A"/>
    <w:rsid w:val="43CF6B92"/>
    <w:rsid w:val="43F81C45"/>
    <w:rsid w:val="43FD45B4"/>
    <w:rsid w:val="44366C11"/>
    <w:rsid w:val="446E3A2E"/>
    <w:rsid w:val="44784B34"/>
    <w:rsid w:val="448F4E0B"/>
    <w:rsid w:val="44A92F3F"/>
    <w:rsid w:val="44B91554"/>
    <w:rsid w:val="44C16560"/>
    <w:rsid w:val="44CD6CE4"/>
    <w:rsid w:val="45404BDA"/>
    <w:rsid w:val="4541586E"/>
    <w:rsid w:val="4563548C"/>
    <w:rsid w:val="45D8471C"/>
    <w:rsid w:val="4600420C"/>
    <w:rsid w:val="463D3238"/>
    <w:rsid w:val="465810C1"/>
    <w:rsid w:val="46946986"/>
    <w:rsid w:val="469B2A00"/>
    <w:rsid w:val="46A936CA"/>
    <w:rsid w:val="46B04A59"/>
    <w:rsid w:val="46C2478C"/>
    <w:rsid w:val="472745EF"/>
    <w:rsid w:val="47314FBF"/>
    <w:rsid w:val="47AA3550"/>
    <w:rsid w:val="47AA4DE9"/>
    <w:rsid w:val="47D93B3C"/>
    <w:rsid w:val="47FC782A"/>
    <w:rsid w:val="480916E4"/>
    <w:rsid w:val="48212D58"/>
    <w:rsid w:val="4829134C"/>
    <w:rsid w:val="482A25E9"/>
    <w:rsid w:val="483215F3"/>
    <w:rsid w:val="484A60B6"/>
    <w:rsid w:val="48505ABB"/>
    <w:rsid w:val="488066AD"/>
    <w:rsid w:val="489F6B33"/>
    <w:rsid w:val="48BD16AF"/>
    <w:rsid w:val="49000B2D"/>
    <w:rsid w:val="491C4628"/>
    <w:rsid w:val="494476DB"/>
    <w:rsid w:val="49DC040A"/>
    <w:rsid w:val="4A0550BC"/>
    <w:rsid w:val="4A0C644A"/>
    <w:rsid w:val="4A361719"/>
    <w:rsid w:val="4A770517"/>
    <w:rsid w:val="4A7D4C52"/>
    <w:rsid w:val="4A82670C"/>
    <w:rsid w:val="4AA03128"/>
    <w:rsid w:val="4AAC19DB"/>
    <w:rsid w:val="4AB12DBE"/>
    <w:rsid w:val="4AD827D0"/>
    <w:rsid w:val="4B56215A"/>
    <w:rsid w:val="4B5C798F"/>
    <w:rsid w:val="4C15710C"/>
    <w:rsid w:val="4C5639AD"/>
    <w:rsid w:val="4C8E75EA"/>
    <w:rsid w:val="4CB04A5D"/>
    <w:rsid w:val="4CC451A6"/>
    <w:rsid w:val="4CCC4AD8"/>
    <w:rsid w:val="4CD4567F"/>
    <w:rsid w:val="4CEA0599"/>
    <w:rsid w:val="4CF558F2"/>
    <w:rsid w:val="4D0361F7"/>
    <w:rsid w:val="4D2B42C7"/>
    <w:rsid w:val="4D396708"/>
    <w:rsid w:val="4D4030A2"/>
    <w:rsid w:val="4D587BF8"/>
    <w:rsid w:val="4DB0533F"/>
    <w:rsid w:val="4E21623C"/>
    <w:rsid w:val="4E235B10"/>
    <w:rsid w:val="4E4A6FF2"/>
    <w:rsid w:val="4E9F571E"/>
    <w:rsid w:val="4EFF657E"/>
    <w:rsid w:val="4F410679"/>
    <w:rsid w:val="4F8E3B17"/>
    <w:rsid w:val="4FB82BD0"/>
    <w:rsid w:val="4FDD7353"/>
    <w:rsid w:val="4FE46C05"/>
    <w:rsid w:val="4FE614EB"/>
    <w:rsid w:val="50185B3C"/>
    <w:rsid w:val="505F4DFA"/>
    <w:rsid w:val="506A211C"/>
    <w:rsid w:val="50827466"/>
    <w:rsid w:val="50BA3035"/>
    <w:rsid w:val="50D43A3A"/>
    <w:rsid w:val="50DC726C"/>
    <w:rsid w:val="50FC2BF6"/>
    <w:rsid w:val="51500BE8"/>
    <w:rsid w:val="51833C02"/>
    <w:rsid w:val="518D4196"/>
    <w:rsid w:val="51A1799F"/>
    <w:rsid w:val="51B11685"/>
    <w:rsid w:val="51EF46A4"/>
    <w:rsid w:val="52043CD5"/>
    <w:rsid w:val="521A36CE"/>
    <w:rsid w:val="524368CF"/>
    <w:rsid w:val="524548BF"/>
    <w:rsid w:val="52483D98"/>
    <w:rsid w:val="527E494B"/>
    <w:rsid w:val="52AA4D93"/>
    <w:rsid w:val="53422EDD"/>
    <w:rsid w:val="53995F14"/>
    <w:rsid w:val="53A24ADB"/>
    <w:rsid w:val="53B11E10"/>
    <w:rsid w:val="53B57DF2"/>
    <w:rsid w:val="540208BE"/>
    <w:rsid w:val="54032F79"/>
    <w:rsid w:val="54262C17"/>
    <w:rsid w:val="54484523"/>
    <w:rsid w:val="549C03CB"/>
    <w:rsid w:val="54E82F31"/>
    <w:rsid w:val="555D5DAC"/>
    <w:rsid w:val="55940546"/>
    <w:rsid w:val="560F2978"/>
    <w:rsid w:val="5613248E"/>
    <w:rsid w:val="562B5EAA"/>
    <w:rsid w:val="56681110"/>
    <w:rsid w:val="571B6FD9"/>
    <w:rsid w:val="573C7B08"/>
    <w:rsid w:val="57572CCF"/>
    <w:rsid w:val="5767508C"/>
    <w:rsid w:val="57F50CC3"/>
    <w:rsid w:val="581D433A"/>
    <w:rsid w:val="58255943"/>
    <w:rsid w:val="5838017B"/>
    <w:rsid w:val="584E458F"/>
    <w:rsid w:val="58873140"/>
    <w:rsid w:val="58DE727B"/>
    <w:rsid w:val="59123351"/>
    <w:rsid w:val="5923730C"/>
    <w:rsid w:val="592A164A"/>
    <w:rsid w:val="59376914"/>
    <w:rsid w:val="5966380D"/>
    <w:rsid w:val="59892170"/>
    <w:rsid w:val="5999312B"/>
    <w:rsid w:val="59D7655B"/>
    <w:rsid w:val="59FE6BE1"/>
    <w:rsid w:val="5A311CB3"/>
    <w:rsid w:val="5A673229"/>
    <w:rsid w:val="5AC16DDD"/>
    <w:rsid w:val="5B1B2253"/>
    <w:rsid w:val="5B5D2CF9"/>
    <w:rsid w:val="5BB73D3C"/>
    <w:rsid w:val="5C6A7000"/>
    <w:rsid w:val="5CAC586B"/>
    <w:rsid w:val="5CE45005"/>
    <w:rsid w:val="5D177188"/>
    <w:rsid w:val="5D3C6BEF"/>
    <w:rsid w:val="5D566E60"/>
    <w:rsid w:val="5D8C790D"/>
    <w:rsid w:val="5D9D1469"/>
    <w:rsid w:val="5DDC1243"/>
    <w:rsid w:val="5DDE3802"/>
    <w:rsid w:val="5E0051AB"/>
    <w:rsid w:val="5E1508AD"/>
    <w:rsid w:val="5E7765E7"/>
    <w:rsid w:val="5E7A79CF"/>
    <w:rsid w:val="5EA3382A"/>
    <w:rsid w:val="5EC46E9C"/>
    <w:rsid w:val="5F77130F"/>
    <w:rsid w:val="5F8F6E12"/>
    <w:rsid w:val="5FA65DCB"/>
    <w:rsid w:val="60964451"/>
    <w:rsid w:val="60A26D69"/>
    <w:rsid w:val="60AC408B"/>
    <w:rsid w:val="61157198"/>
    <w:rsid w:val="611A3DE0"/>
    <w:rsid w:val="612B24A9"/>
    <w:rsid w:val="616631F3"/>
    <w:rsid w:val="618E3791"/>
    <w:rsid w:val="61AC1329"/>
    <w:rsid w:val="61C84EF5"/>
    <w:rsid w:val="621B70AF"/>
    <w:rsid w:val="62341FEF"/>
    <w:rsid w:val="62375C84"/>
    <w:rsid w:val="62724E61"/>
    <w:rsid w:val="62726734"/>
    <w:rsid w:val="62D13935"/>
    <w:rsid w:val="62DA4EE0"/>
    <w:rsid w:val="62E775FD"/>
    <w:rsid w:val="62E90DC3"/>
    <w:rsid w:val="632F68AE"/>
    <w:rsid w:val="63696264"/>
    <w:rsid w:val="63BE035D"/>
    <w:rsid w:val="63F024E1"/>
    <w:rsid w:val="63F975E8"/>
    <w:rsid w:val="641B0088"/>
    <w:rsid w:val="643351EE"/>
    <w:rsid w:val="643836EB"/>
    <w:rsid w:val="643A74C3"/>
    <w:rsid w:val="646F22FB"/>
    <w:rsid w:val="64721148"/>
    <w:rsid w:val="648D59E7"/>
    <w:rsid w:val="64994927"/>
    <w:rsid w:val="64BB6F4E"/>
    <w:rsid w:val="64C23E7D"/>
    <w:rsid w:val="65295CAB"/>
    <w:rsid w:val="65410FB4"/>
    <w:rsid w:val="65532925"/>
    <w:rsid w:val="657B77EC"/>
    <w:rsid w:val="65875E23"/>
    <w:rsid w:val="65956E9C"/>
    <w:rsid w:val="65BC3848"/>
    <w:rsid w:val="66595052"/>
    <w:rsid w:val="666B061F"/>
    <w:rsid w:val="666B2E76"/>
    <w:rsid w:val="6683763C"/>
    <w:rsid w:val="66A7157D"/>
    <w:rsid w:val="66AD46B9"/>
    <w:rsid w:val="6768482F"/>
    <w:rsid w:val="67DE600F"/>
    <w:rsid w:val="67E6040F"/>
    <w:rsid w:val="688B0A2A"/>
    <w:rsid w:val="68C77CB4"/>
    <w:rsid w:val="68C83A2C"/>
    <w:rsid w:val="68F62753"/>
    <w:rsid w:val="690031C6"/>
    <w:rsid w:val="69117561"/>
    <w:rsid w:val="6937367C"/>
    <w:rsid w:val="6959385C"/>
    <w:rsid w:val="69CB1BD5"/>
    <w:rsid w:val="6A3C1469"/>
    <w:rsid w:val="6A4F18C9"/>
    <w:rsid w:val="6A714F13"/>
    <w:rsid w:val="6A7A0D56"/>
    <w:rsid w:val="6AB136CC"/>
    <w:rsid w:val="6B1A4D7D"/>
    <w:rsid w:val="6B1F665E"/>
    <w:rsid w:val="6B661B59"/>
    <w:rsid w:val="6B931B9F"/>
    <w:rsid w:val="6BA37E39"/>
    <w:rsid w:val="6BA60CD9"/>
    <w:rsid w:val="6BA66327"/>
    <w:rsid w:val="6BAA566B"/>
    <w:rsid w:val="6BC30804"/>
    <w:rsid w:val="6BD42FCE"/>
    <w:rsid w:val="6C1F4D0B"/>
    <w:rsid w:val="6C5B214E"/>
    <w:rsid w:val="6C8934D3"/>
    <w:rsid w:val="6C932631"/>
    <w:rsid w:val="6CB255B2"/>
    <w:rsid w:val="6CF92406"/>
    <w:rsid w:val="6CFA0B2E"/>
    <w:rsid w:val="6D0D1A0E"/>
    <w:rsid w:val="6D194857"/>
    <w:rsid w:val="6D194E5C"/>
    <w:rsid w:val="6D6B6999"/>
    <w:rsid w:val="6D9E7D8C"/>
    <w:rsid w:val="6DC5678C"/>
    <w:rsid w:val="6DF130DE"/>
    <w:rsid w:val="6E522A8E"/>
    <w:rsid w:val="6E874050"/>
    <w:rsid w:val="6EA561C4"/>
    <w:rsid w:val="6F6C524C"/>
    <w:rsid w:val="6FE32FA5"/>
    <w:rsid w:val="70066F9C"/>
    <w:rsid w:val="70A0523A"/>
    <w:rsid w:val="70AE3956"/>
    <w:rsid w:val="70C94A34"/>
    <w:rsid w:val="712B6906"/>
    <w:rsid w:val="712C3D7F"/>
    <w:rsid w:val="713A068A"/>
    <w:rsid w:val="714A1482"/>
    <w:rsid w:val="716D33C3"/>
    <w:rsid w:val="71C11019"/>
    <w:rsid w:val="71E573FD"/>
    <w:rsid w:val="71F30374"/>
    <w:rsid w:val="71F92EA9"/>
    <w:rsid w:val="7212767E"/>
    <w:rsid w:val="721B626D"/>
    <w:rsid w:val="72264C87"/>
    <w:rsid w:val="729E0DBD"/>
    <w:rsid w:val="72B03567"/>
    <w:rsid w:val="73230E96"/>
    <w:rsid w:val="732D2E0A"/>
    <w:rsid w:val="735F4F8D"/>
    <w:rsid w:val="737163AE"/>
    <w:rsid w:val="739B7272"/>
    <w:rsid w:val="73A35406"/>
    <w:rsid w:val="73B01345"/>
    <w:rsid w:val="73D85AC0"/>
    <w:rsid w:val="73DB6B3B"/>
    <w:rsid w:val="743F2246"/>
    <w:rsid w:val="745368A0"/>
    <w:rsid w:val="74AE22B4"/>
    <w:rsid w:val="74B65081"/>
    <w:rsid w:val="74C81D0C"/>
    <w:rsid w:val="74DB7777"/>
    <w:rsid w:val="752E2E69"/>
    <w:rsid w:val="75404568"/>
    <w:rsid w:val="757401AE"/>
    <w:rsid w:val="758D7B90"/>
    <w:rsid w:val="75C5557C"/>
    <w:rsid w:val="75D96570"/>
    <w:rsid w:val="76157B85"/>
    <w:rsid w:val="761E6A3A"/>
    <w:rsid w:val="76272420"/>
    <w:rsid w:val="7643630D"/>
    <w:rsid w:val="769B074B"/>
    <w:rsid w:val="77267172"/>
    <w:rsid w:val="77467BF7"/>
    <w:rsid w:val="774C6908"/>
    <w:rsid w:val="77C730F4"/>
    <w:rsid w:val="77D81A25"/>
    <w:rsid w:val="783C3AEF"/>
    <w:rsid w:val="789E1B79"/>
    <w:rsid w:val="78D654A8"/>
    <w:rsid w:val="790853C7"/>
    <w:rsid w:val="79393B8B"/>
    <w:rsid w:val="795F08B6"/>
    <w:rsid w:val="79667075"/>
    <w:rsid w:val="7967694A"/>
    <w:rsid w:val="79DC2EAD"/>
    <w:rsid w:val="79FF79A7"/>
    <w:rsid w:val="7ACD0A2E"/>
    <w:rsid w:val="7AF233FF"/>
    <w:rsid w:val="7AFA1D39"/>
    <w:rsid w:val="7B1236FC"/>
    <w:rsid w:val="7B1A7B88"/>
    <w:rsid w:val="7B3665D4"/>
    <w:rsid w:val="7B3E0751"/>
    <w:rsid w:val="7B555747"/>
    <w:rsid w:val="7BC941FF"/>
    <w:rsid w:val="7BEF121E"/>
    <w:rsid w:val="7C19730C"/>
    <w:rsid w:val="7C624616"/>
    <w:rsid w:val="7C653614"/>
    <w:rsid w:val="7D474AC8"/>
    <w:rsid w:val="7E0555A5"/>
    <w:rsid w:val="7E095387"/>
    <w:rsid w:val="7E1C1DF9"/>
    <w:rsid w:val="7E4C156C"/>
    <w:rsid w:val="7EBC14E6"/>
    <w:rsid w:val="7EEA083B"/>
    <w:rsid w:val="7F6C4CBA"/>
    <w:rsid w:val="7F8C2C66"/>
    <w:rsid w:val="7FAA57E2"/>
    <w:rsid w:val="7FF76C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qFormat/>
    <w:uiPriority w:val="99"/>
    <w:pPr>
      <w:ind w:firstLine="420" w:firstLineChars="200"/>
    </w:pPr>
  </w:style>
  <w:style w:type="paragraph" w:styleId="3">
    <w:name w:val="Body Text Indent"/>
    <w:basedOn w:val="1"/>
    <w:semiHidden/>
    <w:qFormat/>
    <w:uiPriority w:val="99"/>
    <w:pPr>
      <w:spacing w:after="120"/>
      <w:ind w:left="420" w:leftChars="200"/>
    </w:pPr>
  </w:style>
  <w:style w:type="paragraph" w:styleId="4">
    <w:name w:val="Balloon Text"/>
    <w:basedOn w:val="1"/>
    <w:link w:val="10"/>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Hyperlink"/>
    <w:basedOn w:val="8"/>
    <w:qFormat/>
    <w:uiPriority w:val="0"/>
    <w:rPr>
      <w:color w:val="0000FF"/>
      <w:u w:val="single"/>
    </w:rPr>
  </w:style>
  <w:style w:type="character" w:customStyle="1" w:styleId="10">
    <w:name w:val="批注框文本 Char"/>
    <w:basedOn w:val="8"/>
    <w:link w:val="4"/>
    <w:qFormat/>
    <w:uiPriority w:val="0"/>
    <w:rPr>
      <w:rFonts w:ascii="Calibri" w:hAnsi="Calibri" w:eastAsia="宋体" w:cs="Times New Roman"/>
      <w:kern w:val="2"/>
      <w:sz w:val="18"/>
      <w:szCs w:val="18"/>
    </w:rPr>
  </w:style>
  <w:style w:type="paragraph" w:styleId="11">
    <w:name w:val="List Paragraph"/>
    <w:basedOn w:val="1"/>
    <w:unhideWhenUsed/>
    <w:qFormat/>
    <w:uiPriority w:val="99"/>
    <w:pPr>
      <w:ind w:firstLine="420" w:firstLineChars="200"/>
    </w:pPr>
  </w:style>
  <w:style w:type="character" w:customStyle="1" w:styleId="12">
    <w:name w:val="页脚 Char"/>
    <w:basedOn w:val="8"/>
    <w:link w:val="5"/>
    <w:qFormat/>
    <w:locked/>
    <w:uiPriority w:val="99"/>
    <w:rPr>
      <w:rFonts w:ascii="Calibri" w:hAnsi="Calibri"/>
      <w:kern w:val="2"/>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Pages>
  <Words>2039</Words>
  <Characters>2327</Characters>
  <Lines>1</Lines>
  <Paragraphs>1</Paragraphs>
  <TotalTime>1</TotalTime>
  <ScaleCrop>false</ScaleCrop>
  <LinksUpToDate>false</LinksUpToDate>
  <CharactersWithSpaces>2371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2023-03-21T09:32:00Z</dcterms:created>
  <dc:creator>Administrator</dc:creator>
  <cp:lastModifiedBy>Administrator</cp:lastModifiedBy>
  <cp:lastPrinted>2021-07-12T06:51:00Z</cp:lastPrinted>
  <dcterms:modified xsi:type="dcterms:W3CDTF">2023-07-14T09:21:50Z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0A41BDDA15F14937A107230BD5F590C3_13</vt:lpwstr>
  </property>
</Properties>
</file>